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B860"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2C7D1E88"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709115C" w14:textId="77777777" w:rsidR="00BA3C79" w:rsidRDefault="00BA3C79" w:rsidP="00BA3C79">
      <w:pPr>
        <w:spacing w:after="200" w:line="276" w:lineRule="auto"/>
        <w:rPr>
          <w:rFonts w:ascii="Arial" w:hAnsi="Arial" w:cs="Arial"/>
          <w:b/>
          <w:sz w:val="40"/>
          <w:szCs w:val="40"/>
        </w:rPr>
      </w:pPr>
    </w:p>
    <w:p w14:paraId="11EBDAFB" w14:textId="77777777" w:rsidR="007C07B3" w:rsidRDefault="007C07B3" w:rsidP="00BA3C79">
      <w:pPr>
        <w:pStyle w:val="Zkladnodstavec"/>
        <w:rPr>
          <w:rFonts w:asciiTheme="majorHAnsi" w:hAnsiTheme="majorHAnsi" w:cs="MyriadPro-Black"/>
          <w:caps/>
          <w:sz w:val="60"/>
          <w:szCs w:val="60"/>
        </w:rPr>
      </w:pPr>
    </w:p>
    <w:p w14:paraId="203C7985"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4B0EAED8" w14:textId="77777777" w:rsidR="002B43DC" w:rsidRDefault="00BA3C79" w:rsidP="002B43DC">
      <w:pPr>
        <w:pStyle w:val="Zkladnodstavec"/>
        <w:rPr>
          <w:rFonts w:asciiTheme="majorHAnsi" w:hAnsiTheme="majorHAnsi" w:cs="MyriadPro-Black"/>
          <w:caps/>
          <w:color w:val="A6A6A6"/>
          <w:sz w:val="40"/>
          <w:szCs w:val="4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0D5671E8" w14:textId="77777777" w:rsidR="00BA3C79" w:rsidRDefault="00BA3C79" w:rsidP="002B43DC">
      <w:pPr>
        <w:pStyle w:val="Zkladnodstavec"/>
        <w:rPr>
          <w:rFonts w:asciiTheme="majorHAnsi" w:hAnsiTheme="majorHAnsi" w:cs="MyriadPro-Black"/>
          <w:caps/>
          <w:color w:val="A6A6A6"/>
          <w:sz w:val="40"/>
          <w:szCs w:val="40"/>
        </w:rPr>
      </w:pPr>
    </w:p>
    <w:p w14:paraId="485C982A" w14:textId="4CCED70B"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996E38">
        <w:rPr>
          <w:rFonts w:asciiTheme="majorHAnsi" w:hAnsiTheme="majorHAnsi" w:cs="MyriadPro-Black"/>
          <w:caps/>
          <w:color w:val="A6A6A6"/>
          <w:sz w:val="40"/>
          <w:szCs w:val="40"/>
        </w:rPr>
        <w:t>2</w:t>
      </w:r>
      <w:r w:rsidR="00414C65">
        <w:rPr>
          <w:rFonts w:asciiTheme="majorHAnsi" w:hAnsiTheme="majorHAnsi" w:cs="MyriadPro-Black"/>
          <w:caps/>
          <w:color w:val="A6A6A6"/>
          <w:sz w:val="40"/>
          <w:szCs w:val="40"/>
        </w:rPr>
        <w:t>.</w:t>
      </w:r>
      <w:r w:rsidR="00743ACD">
        <w:rPr>
          <w:rFonts w:asciiTheme="majorHAnsi" w:hAnsiTheme="majorHAnsi" w:cs="MyriadPro-Black"/>
          <w:caps/>
          <w:color w:val="A6A6A6"/>
          <w:sz w:val="40"/>
          <w:szCs w:val="40"/>
        </w:rPr>
        <w:t>2</w:t>
      </w:r>
    </w:p>
    <w:p w14:paraId="234656A8" w14:textId="02B4B22F" w:rsidR="00BA3C79" w:rsidRDefault="00996E38" w:rsidP="00BA3C79">
      <w:pPr>
        <w:spacing w:after="200" w:line="276" w:lineRule="auto"/>
        <w:rPr>
          <w:rFonts w:ascii="Arial" w:hAnsi="Arial" w:cs="Arial"/>
          <w:b/>
          <w:sz w:val="40"/>
          <w:szCs w:val="40"/>
        </w:rPr>
      </w:pPr>
      <w:r>
        <w:rPr>
          <w:rFonts w:asciiTheme="majorHAnsi" w:hAnsiTheme="majorHAnsi" w:cs="MyriadPro-Black"/>
          <w:caps/>
          <w:color w:val="A6A6A6"/>
          <w:sz w:val="40"/>
          <w:szCs w:val="40"/>
        </w:rPr>
        <w:t>KOLOVÁ</w:t>
      </w:r>
      <w:r w:rsidR="00BA3C79">
        <w:rPr>
          <w:rFonts w:asciiTheme="majorHAnsi" w:hAnsiTheme="majorHAnsi" w:cs="MyriadPro-Black"/>
          <w:caps/>
          <w:color w:val="A6A6A6"/>
          <w:sz w:val="40"/>
          <w:szCs w:val="40"/>
        </w:rPr>
        <w:t xml:space="preserve"> výzva č.</w:t>
      </w:r>
      <w:r w:rsidR="00AE102A">
        <w:rPr>
          <w:rFonts w:asciiTheme="majorHAnsi" w:hAnsiTheme="majorHAnsi" w:cs="MyriadPro-Black"/>
          <w:caps/>
          <w:color w:val="A6A6A6"/>
          <w:sz w:val="40"/>
          <w:szCs w:val="40"/>
        </w:rPr>
        <w:t xml:space="preserve"> </w:t>
      </w:r>
      <w:r w:rsidR="00843EEF" w:rsidRPr="00843EEF">
        <w:rPr>
          <w:rFonts w:asciiTheme="majorHAnsi" w:hAnsiTheme="majorHAnsi" w:cs="MyriadPro-Black"/>
          <w:caps/>
          <w:color w:val="A6A6A6"/>
          <w:sz w:val="40"/>
          <w:szCs w:val="40"/>
          <w:highlight w:val="yellow"/>
        </w:rPr>
        <w:t>X</w:t>
      </w:r>
    </w:p>
    <w:p w14:paraId="5C7724E0" w14:textId="77777777" w:rsidR="00BA3C79" w:rsidRDefault="00BA3C79" w:rsidP="00BA3C79">
      <w:pPr>
        <w:pStyle w:val="Zkladnodstavec"/>
        <w:rPr>
          <w:rFonts w:asciiTheme="majorHAnsi" w:hAnsiTheme="majorHAnsi" w:cs="MyriadPro-Black"/>
          <w:caps/>
          <w:sz w:val="40"/>
          <w:szCs w:val="40"/>
        </w:rPr>
      </w:pPr>
    </w:p>
    <w:p w14:paraId="61CE87E7" w14:textId="69247429"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843EEF">
        <w:rPr>
          <w:rFonts w:asciiTheme="majorHAnsi" w:hAnsiTheme="majorHAnsi" w:cs="MyriadPro-Black"/>
          <w:caps/>
          <w:sz w:val="40"/>
          <w:szCs w:val="40"/>
          <w:highlight w:val="yellow"/>
        </w:rPr>
        <w:t>X</w:t>
      </w:r>
    </w:p>
    <w:p w14:paraId="4B40A3A6" w14:textId="77777777" w:rsidR="00BA3C79" w:rsidRDefault="00BA3C79" w:rsidP="00BA3C79">
      <w:pPr>
        <w:pStyle w:val="Zkladnodstavec"/>
        <w:rPr>
          <w:rFonts w:asciiTheme="majorHAnsi" w:hAnsiTheme="majorHAnsi" w:cs="MyriadPro-Black"/>
          <w:b/>
          <w:caps/>
          <w:sz w:val="46"/>
          <w:szCs w:val="40"/>
        </w:rPr>
      </w:pPr>
    </w:p>
    <w:p w14:paraId="09D30561" w14:textId="368946DA"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6F1B3E">
        <w:rPr>
          <w:rFonts w:asciiTheme="majorHAnsi" w:hAnsiTheme="majorHAnsi" w:cs="MyriadPro-Black"/>
          <w:b/>
          <w:caps/>
          <w:sz w:val="46"/>
          <w:szCs w:val="40"/>
        </w:rPr>
        <w:t xml:space="preserve"> </w:t>
      </w:r>
    </w:p>
    <w:p w14:paraId="7F820731" w14:textId="77777777" w:rsidR="007758FB" w:rsidRDefault="007758FB" w:rsidP="00BA3C79">
      <w:pPr>
        <w:spacing w:after="200" w:line="276" w:lineRule="auto"/>
        <w:rPr>
          <w:rFonts w:ascii="Arial" w:hAnsi="Arial" w:cs="Arial"/>
          <w:b/>
          <w:sz w:val="40"/>
          <w:szCs w:val="40"/>
        </w:rPr>
      </w:pPr>
    </w:p>
    <w:p w14:paraId="3A5AE268" w14:textId="20A0C314" w:rsidR="00BA3C79" w:rsidRDefault="00BA3C79" w:rsidP="00BA3C79">
      <w:pPr>
        <w:pStyle w:val="Zkladnodstavec"/>
        <w:rPr>
          <w:rFonts w:asciiTheme="majorHAnsi" w:hAnsiTheme="majorHAnsi" w:cs="MyriadPro-Black"/>
          <w:caps/>
          <w:sz w:val="32"/>
          <w:szCs w:val="40"/>
        </w:rPr>
      </w:pPr>
    </w:p>
    <w:p w14:paraId="5268A6E3" w14:textId="6CD98954" w:rsidR="00C31018" w:rsidRDefault="00C31018" w:rsidP="00BA3C79">
      <w:pPr>
        <w:pStyle w:val="Zkladnodstavec"/>
        <w:rPr>
          <w:rFonts w:asciiTheme="majorHAnsi" w:hAnsiTheme="majorHAnsi" w:cs="MyriadPro-Black"/>
          <w:caps/>
          <w:sz w:val="32"/>
          <w:szCs w:val="40"/>
        </w:rPr>
      </w:pPr>
    </w:p>
    <w:p w14:paraId="7076489C" w14:textId="24ADB35B" w:rsidR="00C31018" w:rsidRDefault="00C31018" w:rsidP="00BA3C79">
      <w:pPr>
        <w:pStyle w:val="Zkladnodstavec"/>
        <w:rPr>
          <w:rFonts w:asciiTheme="majorHAnsi" w:hAnsiTheme="majorHAnsi" w:cs="MyriadPro-Black"/>
          <w:caps/>
          <w:sz w:val="32"/>
          <w:szCs w:val="40"/>
        </w:rPr>
      </w:pPr>
    </w:p>
    <w:p w14:paraId="36C6701E" w14:textId="77777777" w:rsidR="00C31018" w:rsidRDefault="00C31018" w:rsidP="00BA3C79">
      <w:pPr>
        <w:pStyle w:val="Zkladnodstavec"/>
        <w:rPr>
          <w:rFonts w:asciiTheme="majorHAnsi" w:hAnsiTheme="majorHAnsi" w:cs="MyriadPro-Black"/>
          <w:caps/>
          <w:sz w:val="32"/>
          <w:szCs w:val="40"/>
        </w:rPr>
      </w:pPr>
    </w:p>
    <w:p w14:paraId="4BAC7025" w14:textId="5D5DAADD" w:rsidR="000F4DDD" w:rsidRDefault="00BA3C79" w:rsidP="00BA3C79">
      <w:pPr>
        <w:pStyle w:val="Zkladnodstavec"/>
        <w:rPr>
          <w:rFonts w:asciiTheme="majorHAnsi" w:hAnsiTheme="majorHAnsi" w:cs="MyriadPro-Black"/>
          <w:caps/>
          <w:sz w:val="32"/>
          <w:szCs w:val="40"/>
        </w:rPr>
        <w:sectPr w:rsidR="000F4DDD"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pPr>
      <w:r w:rsidRPr="00A136CB">
        <w:rPr>
          <w:rFonts w:asciiTheme="majorHAnsi" w:hAnsiTheme="majorHAnsi" w:cs="MyriadPro-Black"/>
          <w:caps/>
          <w:sz w:val="32"/>
          <w:szCs w:val="40"/>
        </w:rPr>
        <w:t xml:space="preserve">pLATNOST OD </w:t>
      </w:r>
      <w:r w:rsidR="00A136CB" w:rsidRPr="00A136CB">
        <w:rPr>
          <w:rFonts w:asciiTheme="majorHAnsi" w:hAnsiTheme="majorHAnsi" w:cs="MyriadPro-Black"/>
          <w:caps/>
          <w:sz w:val="32"/>
          <w:szCs w:val="40"/>
        </w:rPr>
        <w:t>23</w:t>
      </w:r>
      <w:r w:rsidR="00743ACD" w:rsidRPr="00A136CB">
        <w:rPr>
          <w:rFonts w:asciiTheme="majorHAnsi" w:hAnsiTheme="majorHAnsi" w:cs="MyriadPro-Black"/>
          <w:caps/>
          <w:sz w:val="32"/>
          <w:szCs w:val="40"/>
        </w:rPr>
        <w:t xml:space="preserve">. </w:t>
      </w:r>
      <w:r w:rsidR="00843EEF" w:rsidRPr="00A136CB">
        <w:rPr>
          <w:rFonts w:asciiTheme="majorHAnsi" w:hAnsiTheme="majorHAnsi" w:cs="MyriadPro-Black"/>
          <w:caps/>
          <w:sz w:val="32"/>
          <w:szCs w:val="40"/>
        </w:rPr>
        <w:t>8</w:t>
      </w:r>
      <w:r w:rsidR="00743ACD" w:rsidRPr="00A136CB">
        <w:rPr>
          <w:rFonts w:asciiTheme="majorHAnsi" w:hAnsiTheme="majorHAnsi" w:cs="MyriadPro-Black"/>
          <w:caps/>
          <w:sz w:val="32"/>
          <w:szCs w:val="40"/>
        </w:rPr>
        <w:t>. 202</w:t>
      </w:r>
      <w:r w:rsidR="00843EEF" w:rsidRPr="00A136CB">
        <w:rPr>
          <w:rFonts w:asciiTheme="majorHAnsi" w:hAnsiTheme="majorHAnsi" w:cs="MyriadPro-Black"/>
          <w:caps/>
          <w:sz w:val="32"/>
          <w:szCs w:val="40"/>
        </w:rPr>
        <w:t>3</w:t>
      </w:r>
    </w:p>
    <w:p w14:paraId="31571668" w14:textId="77777777" w:rsidR="00BA3C79" w:rsidRPr="007979A3" w:rsidRDefault="00BA3C79" w:rsidP="00BA3C79">
      <w:pPr>
        <w:pStyle w:val="Zkladnodstavec"/>
        <w:rPr>
          <w:rFonts w:asciiTheme="majorHAnsi" w:hAnsiTheme="majorHAnsi" w:cs="MyriadPro-Black"/>
          <w:caps/>
          <w:sz w:val="32"/>
          <w:szCs w:val="40"/>
        </w:rPr>
      </w:pPr>
    </w:p>
    <w:bookmarkEnd w:id="0"/>
    <w:bookmarkEnd w:id="1"/>
    <w:bookmarkEnd w:id="2"/>
    <w:bookmarkEnd w:id="3"/>
    <w:bookmarkEnd w:id="4"/>
    <w:p w14:paraId="75035AE3" w14:textId="77777777" w:rsidR="00066F64" w:rsidRPr="00FC5595" w:rsidRDefault="00066F64" w:rsidP="007758FB">
      <w:pPr>
        <w:keepNext/>
        <w:keepLines/>
        <w:tabs>
          <w:tab w:val="left" w:pos="708"/>
          <w:tab w:val="left" w:pos="1416"/>
          <w:tab w:val="left" w:pos="2124"/>
          <w:tab w:val="left" w:pos="2832"/>
          <w:tab w:val="left" w:pos="3540"/>
          <w:tab w:val="left" w:pos="4248"/>
          <w:tab w:val="center" w:pos="4535"/>
          <w:tab w:val="left" w:pos="4956"/>
          <w:tab w:val="left" w:pos="7020"/>
        </w:tabs>
        <w:spacing w:after="120"/>
        <w:jc w:val="center"/>
        <w:rPr>
          <w:rFonts w:asciiTheme="minorHAnsi" w:hAnsiTheme="minorHAnsi"/>
          <w:b/>
          <w:snapToGrid w:val="0"/>
          <w:sz w:val="32"/>
        </w:rPr>
      </w:pPr>
      <w:r w:rsidRPr="00FC5595">
        <w:rPr>
          <w:rFonts w:asciiTheme="minorHAnsi" w:hAnsiTheme="minorHAnsi"/>
          <w:b/>
          <w:snapToGrid w:val="0"/>
          <w:sz w:val="32"/>
        </w:rPr>
        <w:t>Podmínky Rozhodnutí o poskytnutí dotace</w:t>
      </w:r>
    </w:p>
    <w:p w14:paraId="1CC29EC4"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7151990C"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2694503"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B897467"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63439E55"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41E1A17"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1DBBDD3"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660DF67B" w14:textId="77777777" w:rsidR="00066F64" w:rsidRPr="00FC5595" w:rsidRDefault="00066F64" w:rsidP="00066F64">
      <w:pPr>
        <w:widowControl w:val="0"/>
        <w:tabs>
          <w:tab w:val="left" w:pos="708"/>
        </w:tabs>
        <w:spacing w:after="120"/>
        <w:rPr>
          <w:rFonts w:asciiTheme="minorHAnsi" w:hAnsiTheme="minorHAnsi"/>
          <w:snapToGrid w:val="0"/>
        </w:rPr>
      </w:pPr>
    </w:p>
    <w:p w14:paraId="40B5BAAE" w14:textId="77777777" w:rsidR="00410F20" w:rsidRPr="00FC5595" w:rsidRDefault="00410F20" w:rsidP="00066F64">
      <w:pPr>
        <w:widowControl w:val="0"/>
        <w:tabs>
          <w:tab w:val="left" w:pos="708"/>
        </w:tabs>
        <w:spacing w:after="120"/>
        <w:rPr>
          <w:rFonts w:asciiTheme="minorHAnsi" w:hAnsiTheme="minorHAnsi"/>
          <w:snapToGrid w:val="0"/>
        </w:rPr>
      </w:pPr>
    </w:p>
    <w:p w14:paraId="16C78892"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7FCEF6F7"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41E56F32"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w:t>
      </w:r>
      <w:proofErr w:type="gramStart"/>
      <w:r w:rsidRPr="00FC5595">
        <w:rPr>
          <w:rFonts w:asciiTheme="minorHAnsi" w:hAnsiTheme="minorHAnsi"/>
          <w:bCs/>
          <w:sz w:val="24"/>
          <w:szCs w:val="24"/>
        </w:rPr>
        <w:t>…….</w:t>
      </w:r>
      <w:proofErr w:type="gramEnd"/>
      <w:r w:rsidRPr="00FC5595">
        <w:rPr>
          <w:rFonts w:asciiTheme="minorHAnsi" w:hAnsiTheme="minorHAnsi"/>
          <w:bCs/>
          <w:sz w:val="24"/>
          <w:szCs w:val="24"/>
        </w:rPr>
        <w:t xml:space="preserve">.ze dne ………….. (dále jen „Rozhodnutí“). </w:t>
      </w:r>
    </w:p>
    <w:p w14:paraId="19E7A89C"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673C1B2C" w14:textId="77777777" w:rsidR="00E6321E" w:rsidRPr="00FC5595" w:rsidRDefault="00E6321E" w:rsidP="00E6321E">
      <w:pPr>
        <w:pStyle w:val="Zkladntext3"/>
        <w:widowControl w:val="0"/>
        <w:ind w:left="360"/>
        <w:jc w:val="both"/>
        <w:rPr>
          <w:rFonts w:asciiTheme="minorHAnsi" w:hAnsiTheme="minorHAnsi"/>
        </w:rPr>
      </w:pPr>
    </w:p>
    <w:p w14:paraId="07EB5129" w14:textId="77777777" w:rsidR="00A02256" w:rsidRPr="00FC5595" w:rsidRDefault="00A02256" w:rsidP="00E6321E">
      <w:pPr>
        <w:pStyle w:val="Zkladntext3"/>
        <w:widowControl w:val="0"/>
        <w:ind w:left="360"/>
        <w:jc w:val="both"/>
        <w:rPr>
          <w:rFonts w:asciiTheme="minorHAnsi" w:hAnsiTheme="minorHAnsi"/>
        </w:rPr>
      </w:pPr>
    </w:p>
    <w:p w14:paraId="69955421" w14:textId="77777777" w:rsidR="00A02256" w:rsidRPr="00FC5595" w:rsidRDefault="00A02256" w:rsidP="00E6321E">
      <w:pPr>
        <w:pStyle w:val="Zkladntext3"/>
        <w:widowControl w:val="0"/>
        <w:ind w:left="360"/>
        <w:jc w:val="both"/>
        <w:rPr>
          <w:rFonts w:asciiTheme="minorHAnsi" w:hAnsiTheme="minorHAnsi"/>
        </w:rPr>
      </w:pPr>
    </w:p>
    <w:p w14:paraId="20C965B5"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694FA3EC"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2F508667"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3916DCF4"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0E5F3"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37C26E86" w14:textId="77777777" w:rsidR="00220DDF" w:rsidRDefault="00220DDF">
            <w:pPr>
              <w:rPr>
                <w:rFonts w:ascii="Calibri" w:hAnsi="Calibri" w:cs="Calibri"/>
                <w:color w:val="000000"/>
                <w:sz w:val="22"/>
                <w:szCs w:val="22"/>
              </w:rPr>
            </w:pPr>
          </w:p>
        </w:tc>
      </w:tr>
      <w:tr w:rsidR="00220DDF" w14:paraId="1EAAF5B9"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D27410D"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5F76358" w14:textId="77777777" w:rsidR="00220DDF" w:rsidRDefault="00220DDF">
            <w:pPr>
              <w:rPr>
                <w:rFonts w:ascii="Calibri" w:hAnsi="Calibri" w:cs="Calibri"/>
                <w:color w:val="000000"/>
                <w:sz w:val="22"/>
                <w:szCs w:val="22"/>
              </w:rPr>
            </w:pPr>
          </w:p>
        </w:tc>
      </w:tr>
      <w:tr w:rsidR="00220DDF" w14:paraId="7EA499A1"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FA16A03"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0E6CCA96" w14:textId="77777777" w:rsidR="00220DDF" w:rsidRDefault="00220DDF">
            <w:pPr>
              <w:rPr>
                <w:rFonts w:ascii="Calibri" w:hAnsi="Calibri" w:cs="Calibri"/>
                <w:color w:val="000000"/>
                <w:sz w:val="22"/>
                <w:szCs w:val="22"/>
              </w:rPr>
            </w:pPr>
          </w:p>
        </w:tc>
      </w:tr>
      <w:tr w:rsidR="00220DDF" w14:paraId="52BD157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BA6BE16"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16D70A91" w14:textId="77777777" w:rsidR="00220DDF" w:rsidRDefault="00220DDF">
            <w:pPr>
              <w:rPr>
                <w:rFonts w:ascii="Calibri" w:hAnsi="Calibri" w:cs="Calibri"/>
                <w:color w:val="000000"/>
                <w:sz w:val="22"/>
                <w:szCs w:val="22"/>
              </w:rPr>
            </w:pPr>
          </w:p>
        </w:tc>
      </w:tr>
    </w:tbl>
    <w:p w14:paraId="3AED90A9" w14:textId="77777777" w:rsidR="00220DDF" w:rsidRDefault="00220DDF" w:rsidP="00066F64">
      <w:pPr>
        <w:widowControl w:val="0"/>
        <w:tabs>
          <w:tab w:val="left" w:pos="708"/>
        </w:tabs>
        <w:spacing w:after="120"/>
        <w:jc w:val="center"/>
        <w:rPr>
          <w:rFonts w:asciiTheme="minorHAnsi" w:hAnsiTheme="minorHAnsi"/>
          <w:b/>
          <w:i/>
          <w:snapToGrid w:val="0"/>
        </w:rPr>
      </w:pPr>
    </w:p>
    <w:p w14:paraId="46D364BB" w14:textId="77777777" w:rsidR="00220DDF" w:rsidRDefault="00220DDF" w:rsidP="00066F64">
      <w:pPr>
        <w:widowControl w:val="0"/>
        <w:tabs>
          <w:tab w:val="left" w:pos="708"/>
        </w:tabs>
        <w:spacing w:after="120"/>
        <w:jc w:val="center"/>
        <w:rPr>
          <w:rFonts w:asciiTheme="minorHAnsi" w:hAnsiTheme="minorHAnsi"/>
          <w:b/>
          <w:i/>
          <w:snapToGrid w:val="0"/>
        </w:rPr>
      </w:pPr>
    </w:p>
    <w:p w14:paraId="36CC42C2" w14:textId="77777777" w:rsidR="00183695" w:rsidRDefault="00183695" w:rsidP="00066F64">
      <w:pPr>
        <w:widowControl w:val="0"/>
        <w:tabs>
          <w:tab w:val="left" w:pos="708"/>
        </w:tabs>
        <w:spacing w:after="120"/>
        <w:jc w:val="center"/>
        <w:rPr>
          <w:rFonts w:asciiTheme="minorHAnsi" w:hAnsiTheme="minorHAnsi"/>
          <w:b/>
          <w:i/>
          <w:snapToGrid w:val="0"/>
        </w:rPr>
      </w:pPr>
    </w:p>
    <w:p w14:paraId="5529EABC" w14:textId="77777777" w:rsidR="00183695" w:rsidRDefault="00183695" w:rsidP="00066F64">
      <w:pPr>
        <w:widowControl w:val="0"/>
        <w:tabs>
          <w:tab w:val="left" w:pos="708"/>
        </w:tabs>
        <w:spacing w:after="120"/>
        <w:jc w:val="center"/>
        <w:rPr>
          <w:rFonts w:asciiTheme="minorHAnsi" w:hAnsiTheme="minorHAnsi"/>
          <w:b/>
          <w:i/>
          <w:snapToGrid w:val="0"/>
        </w:rPr>
      </w:pPr>
    </w:p>
    <w:p w14:paraId="441F1B78" w14:textId="77777777" w:rsidR="00183695" w:rsidRDefault="00183695" w:rsidP="00066F64">
      <w:pPr>
        <w:widowControl w:val="0"/>
        <w:tabs>
          <w:tab w:val="left" w:pos="708"/>
        </w:tabs>
        <w:spacing w:after="120"/>
        <w:jc w:val="center"/>
        <w:rPr>
          <w:rFonts w:asciiTheme="minorHAnsi" w:hAnsiTheme="minorHAnsi"/>
          <w:b/>
          <w:i/>
          <w:snapToGrid w:val="0"/>
        </w:rPr>
      </w:pPr>
    </w:p>
    <w:p w14:paraId="786D9704" w14:textId="77777777" w:rsidR="00183695" w:rsidRDefault="00183695" w:rsidP="00066F64">
      <w:pPr>
        <w:widowControl w:val="0"/>
        <w:tabs>
          <w:tab w:val="left" w:pos="708"/>
        </w:tabs>
        <w:spacing w:after="120"/>
        <w:jc w:val="center"/>
        <w:rPr>
          <w:rFonts w:asciiTheme="minorHAnsi" w:hAnsiTheme="minorHAnsi"/>
          <w:b/>
          <w:i/>
          <w:snapToGrid w:val="0"/>
        </w:rPr>
      </w:pPr>
    </w:p>
    <w:p w14:paraId="1F477F26" w14:textId="77777777" w:rsidR="007758FB" w:rsidRDefault="007758FB" w:rsidP="00066F64">
      <w:pPr>
        <w:widowControl w:val="0"/>
        <w:tabs>
          <w:tab w:val="left" w:pos="708"/>
        </w:tabs>
        <w:spacing w:after="120"/>
        <w:jc w:val="center"/>
        <w:rPr>
          <w:rFonts w:asciiTheme="minorHAnsi" w:hAnsiTheme="minorHAnsi"/>
          <w:b/>
          <w:i/>
          <w:snapToGrid w:val="0"/>
        </w:rPr>
      </w:pPr>
    </w:p>
    <w:p w14:paraId="14E590AD" w14:textId="77777777" w:rsidR="007758FB" w:rsidRDefault="007758FB" w:rsidP="00066F64">
      <w:pPr>
        <w:widowControl w:val="0"/>
        <w:tabs>
          <w:tab w:val="left" w:pos="708"/>
        </w:tabs>
        <w:spacing w:after="120"/>
        <w:jc w:val="center"/>
        <w:rPr>
          <w:rFonts w:asciiTheme="minorHAnsi" w:hAnsiTheme="minorHAnsi"/>
          <w:b/>
          <w:i/>
          <w:snapToGrid w:val="0"/>
        </w:rPr>
      </w:pPr>
    </w:p>
    <w:p w14:paraId="45EBF558" w14:textId="77777777" w:rsidR="007758FB" w:rsidRDefault="007758FB" w:rsidP="00066F64">
      <w:pPr>
        <w:widowControl w:val="0"/>
        <w:tabs>
          <w:tab w:val="left" w:pos="708"/>
        </w:tabs>
        <w:spacing w:after="120"/>
        <w:jc w:val="center"/>
        <w:rPr>
          <w:rFonts w:asciiTheme="minorHAnsi" w:hAnsiTheme="minorHAnsi"/>
          <w:b/>
          <w:i/>
          <w:snapToGrid w:val="0"/>
        </w:rPr>
      </w:pPr>
    </w:p>
    <w:p w14:paraId="0830092A" w14:textId="77777777" w:rsidR="00183695" w:rsidRDefault="00183695" w:rsidP="00066F64">
      <w:pPr>
        <w:widowControl w:val="0"/>
        <w:tabs>
          <w:tab w:val="left" w:pos="708"/>
        </w:tabs>
        <w:spacing w:after="120"/>
        <w:jc w:val="center"/>
        <w:rPr>
          <w:rFonts w:asciiTheme="minorHAnsi" w:hAnsiTheme="minorHAnsi"/>
          <w:b/>
          <w:i/>
          <w:snapToGrid w:val="0"/>
        </w:rPr>
      </w:pPr>
    </w:p>
    <w:p w14:paraId="35DC3BB8"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68AE3AB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CEBC2C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5B9D452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3B73E89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4845B11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F0EC30F" w14:textId="77777777" w:rsidR="00BF4769" w:rsidRDefault="00BF4769" w:rsidP="00414C65">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45E151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85B7934" w14:textId="77777777" w:rsidR="00BF4769" w:rsidRDefault="00BF4769">
            <w:pPr>
              <w:widowControl w:val="0"/>
              <w:rPr>
                <w:rFonts w:asciiTheme="minorHAnsi" w:hAnsiTheme="minorHAnsi"/>
                <w:snapToGrid w:val="0"/>
                <w:sz w:val="22"/>
              </w:rPr>
            </w:pPr>
          </w:p>
        </w:tc>
      </w:tr>
      <w:tr w:rsidR="00BF4769" w14:paraId="368568E1"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EE75E5"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5D2DB31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3D3BB46C" w14:textId="77777777" w:rsidR="00BF4769" w:rsidRDefault="00BF4769">
            <w:pPr>
              <w:widowControl w:val="0"/>
              <w:rPr>
                <w:rFonts w:asciiTheme="minorHAnsi" w:hAnsiTheme="minorHAnsi"/>
                <w:snapToGrid w:val="0"/>
                <w:sz w:val="22"/>
              </w:rPr>
            </w:pPr>
          </w:p>
        </w:tc>
      </w:tr>
      <w:tr w:rsidR="00BF4769" w14:paraId="52D5E38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7154AD1"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3"/>
            </w:r>
          </w:p>
        </w:tc>
        <w:tc>
          <w:tcPr>
            <w:tcW w:w="2183" w:type="dxa"/>
            <w:tcBorders>
              <w:top w:val="single" w:sz="4" w:space="0" w:color="auto"/>
              <w:left w:val="single" w:sz="4" w:space="0" w:color="auto"/>
              <w:bottom w:val="single" w:sz="4" w:space="0" w:color="auto"/>
              <w:right w:val="single" w:sz="4" w:space="0" w:color="auto"/>
            </w:tcBorders>
          </w:tcPr>
          <w:p w14:paraId="46E40DEA"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5F6A99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728740D5" w14:textId="77777777" w:rsidR="004171F3" w:rsidRPr="00414C65" w:rsidRDefault="00584506" w:rsidP="00414C65">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49CF1673" w14:textId="77777777" w:rsidR="00066F64" w:rsidRPr="00FC5595" w:rsidRDefault="00A736B4" w:rsidP="00414C65">
      <w:pPr>
        <w:pStyle w:val="Nadpis3"/>
        <w:spacing w:before="480" w:after="120"/>
        <w:rPr>
          <w:rFonts w:asciiTheme="minorHAnsi" w:hAnsiTheme="minorHAnsi"/>
          <w:i/>
        </w:rPr>
      </w:pPr>
      <w:r w:rsidRPr="00FC5595">
        <w:rPr>
          <w:rFonts w:asciiTheme="minorHAnsi" w:hAnsiTheme="minorHAnsi"/>
          <w:i/>
        </w:rPr>
        <w:t>Část III</w:t>
      </w:r>
    </w:p>
    <w:p w14:paraId="289D2959"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30480091" w14:textId="0D1B80C3"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C20481">
        <w:rPr>
          <w:rFonts w:asciiTheme="minorHAnsi" w:hAnsiTheme="minorHAnsi"/>
          <w:b w:val="0"/>
          <w:i w:val="0"/>
        </w:rPr>
        <w:t>ídicí orgán IR</w:t>
      </w:r>
      <w:r w:rsidRPr="00E206F5">
        <w:rPr>
          <w:rFonts w:asciiTheme="minorHAnsi" w:hAnsiTheme="minorHAnsi"/>
          <w:b w:val="0"/>
          <w:i w:val="0"/>
        </w:rPr>
        <w:t>O</w:t>
      </w:r>
      <w:r w:rsidR="00C20481">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 xml:space="preserve">rozhodnout o </w:t>
      </w:r>
      <w:r w:rsidR="001A168E">
        <w:rPr>
          <w:rFonts w:asciiTheme="minorHAnsi" w:hAnsiTheme="minorHAnsi"/>
          <w:b w:val="0"/>
          <w:i w:val="0"/>
        </w:rPr>
        <w:t>finanční opravě</w:t>
      </w:r>
      <w:r w:rsidR="00903A92">
        <w:rPr>
          <w:rStyle w:val="Znakapoznpodarou"/>
          <w:rFonts w:asciiTheme="minorHAnsi" w:hAnsiTheme="minorHAnsi"/>
          <w:b w:val="0"/>
          <w:i w:val="0"/>
        </w:rPr>
        <w:footnoteReference w:id="4"/>
      </w:r>
      <w:r w:rsidRPr="00E206F5">
        <w:rPr>
          <w:rFonts w:asciiTheme="minorHAnsi" w:hAnsiTheme="minorHAnsi"/>
          <w:b w:val="0"/>
          <w:i w:val="0"/>
        </w:rPr>
        <w:t>.</w:t>
      </w:r>
    </w:p>
    <w:p w14:paraId="554A8E38" w14:textId="77777777" w:rsidR="00C73F37" w:rsidRPr="006E1104" w:rsidRDefault="00C73F37" w:rsidP="00C73F37">
      <w:pPr>
        <w:pStyle w:val="Odstavecseseznamem"/>
        <w:ind w:left="720"/>
      </w:pPr>
    </w:p>
    <w:tbl>
      <w:tblPr>
        <w:tblStyle w:val="Mkatabulky"/>
        <w:tblW w:w="5000" w:type="pct"/>
        <w:tblLook w:val="04A0" w:firstRow="1" w:lastRow="0" w:firstColumn="1" w:lastColumn="0" w:noHBand="0" w:noVBand="1"/>
      </w:tblPr>
      <w:tblGrid>
        <w:gridCol w:w="401"/>
        <w:gridCol w:w="3541"/>
        <w:gridCol w:w="1341"/>
        <w:gridCol w:w="1677"/>
        <w:gridCol w:w="2100"/>
      </w:tblGrid>
      <w:tr w:rsidR="007907E8" w14:paraId="4CA26F11" w14:textId="22C7E1ED" w:rsidTr="00A136CB">
        <w:tc>
          <w:tcPr>
            <w:tcW w:w="333" w:type="pct"/>
          </w:tcPr>
          <w:p w14:paraId="283EE87D" w14:textId="77777777" w:rsidR="00A0454F" w:rsidRPr="00D920CA" w:rsidRDefault="00A0454F" w:rsidP="00230465">
            <w:pPr>
              <w:spacing w:after="120"/>
              <w:rPr>
                <w:b/>
              </w:rPr>
            </w:pPr>
          </w:p>
        </w:tc>
        <w:tc>
          <w:tcPr>
            <w:tcW w:w="1873" w:type="pct"/>
          </w:tcPr>
          <w:p w14:paraId="1069DDB4" w14:textId="77777777" w:rsidR="00A0454F" w:rsidRPr="00811919" w:rsidRDefault="00A0454F"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703" w:type="pct"/>
          </w:tcPr>
          <w:p w14:paraId="486AF125" w14:textId="77777777" w:rsidR="00A0454F" w:rsidRPr="00811919" w:rsidRDefault="00A0454F" w:rsidP="00230465">
            <w:pPr>
              <w:spacing w:after="120"/>
              <w:jc w:val="both"/>
              <w:rPr>
                <w:sz w:val="22"/>
                <w:szCs w:val="22"/>
              </w:rPr>
            </w:pPr>
            <w:r>
              <w:rPr>
                <w:rFonts w:asciiTheme="minorHAnsi" w:hAnsiTheme="minorHAnsi" w:cstheme="minorHAnsi"/>
                <w:b/>
                <w:sz w:val="22"/>
                <w:szCs w:val="22"/>
                <w:lang w:eastAsia="ar-SA"/>
              </w:rPr>
              <w:t xml:space="preserve">Opatření </w:t>
            </w:r>
            <w:r>
              <w:rPr>
                <w:rFonts w:asciiTheme="minorHAnsi" w:hAnsiTheme="minorHAnsi" w:cstheme="minorHAnsi"/>
                <w:b/>
                <w:sz w:val="22"/>
                <w:szCs w:val="22"/>
                <w:lang w:eastAsia="ar-SA"/>
              </w:rPr>
              <w:br/>
              <w:t>k nápravě</w:t>
            </w:r>
          </w:p>
        </w:tc>
        <w:tc>
          <w:tcPr>
            <w:tcW w:w="993" w:type="pct"/>
          </w:tcPr>
          <w:p w14:paraId="49B1FF78" w14:textId="091BBF29" w:rsidR="00A0454F" w:rsidRPr="00811919" w:rsidRDefault="00884FB6" w:rsidP="00230465">
            <w:pPr>
              <w:spacing w:after="120"/>
              <w:jc w:val="both"/>
              <w:rPr>
                <w:sz w:val="22"/>
                <w:szCs w:val="22"/>
              </w:rPr>
            </w:pPr>
            <w:r>
              <w:rPr>
                <w:rFonts w:asciiTheme="minorHAnsi" w:hAnsiTheme="minorHAnsi" w:cstheme="minorHAnsi"/>
                <w:b/>
                <w:sz w:val="22"/>
                <w:szCs w:val="22"/>
                <w:lang w:eastAsia="ar-SA"/>
              </w:rPr>
              <w:t>Finanční oprava</w:t>
            </w:r>
          </w:p>
        </w:tc>
        <w:tc>
          <w:tcPr>
            <w:tcW w:w="1098" w:type="pct"/>
          </w:tcPr>
          <w:p w14:paraId="69330CD9" w14:textId="69D08F27" w:rsidR="00A0454F" w:rsidRDefault="00A0454F" w:rsidP="00230465">
            <w:pPr>
              <w:spacing w:after="120"/>
              <w:jc w:val="both"/>
              <w:rPr>
                <w:rFonts w:asciiTheme="minorHAnsi" w:hAnsiTheme="minorHAnsi" w:cstheme="minorHAnsi"/>
                <w:b/>
                <w:sz w:val="22"/>
                <w:szCs w:val="22"/>
                <w:lang w:eastAsia="ar-SA"/>
              </w:rPr>
            </w:pPr>
            <w:r w:rsidRPr="00A0454F">
              <w:rPr>
                <w:rFonts w:asciiTheme="minorHAnsi" w:hAnsiTheme="minorHAnsi" w:cstheme="minorHAnsi"/>
                <w:b/>
                <w:sz w:val="22"/>
                <w:szCs w:val="22"/>
                <w:lang w:eastAsia="ar-SA"/>
              </w:rPr>
              <w:t>Proporcionální vyčíslení finanční opravy</w:t>
            </w:r>
            <w:r w:rsidRPr="00A0454F">
              <w:rPr>
                <w:rFonts w:asciiTheme="minorHAnsi" w:hAnsiTheme="minorHAnsi" w:cstheme="minorHAnsi"/>
                <w:sz w:val="22"/>
                <w:szCs w:val="22"/>
                <w:vertAlign w:val="superscript"/>
              </w:rPr>
              <w:footnoteReference w:id="5"/>
            </w:r>
          </w:p>
        </w:tc>
      </w:tr>
      <w:tr w:rsidR="007907E8" w14:paraId="50BA4C76" w14:textId="6680D32C" w:rsidTr="00A136CB">
        <w:tc>
          <w:tcPr>
            <w:tcW w:w="333" w:type="pct"/>
          </w:tcPr>
          <w:p w14:paraId="0E8BBC2A" w14:textId="0DC7EA37" w:rsidR="00A0454F" w:rsidRPr="00794895" w:rsidRDefault="00A0454F"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1873" w:type="pct"/>
          </w:tcPr>
          <w:p w14:paraId="21BE5AB2" w14:textId="35DBEAFC" w:rsidR="00A0454F" w:rsidRPr="00C577F5" w:rsidRDefault="00A0454F" w:rsidP="00DA204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bude dotace poskytnuta</w:t>
            </w:r>
            <w:r>
              <w:rPr>
                <w:rFonts w:asciiTheme="minorHAnsi" w:hAnsiTheme="minorHAnsi"/>
                <w:snapToGrid w:val="0"/>
                <w:sz w:val="22"/>
                <w:szCs w:val="22"/>
              </w:rPr>
              <w:t xml:space="preserve">, a dodržet </w:t>
            </w:r>
            <w:r w:rsidR="00253605">
              <w:rPr>
                <w:rFonts w:asciiTheme="minorHAnsi" w:hAnsiTheme="minorHAnsi"/>
                <w:snapToGrid w:val="0"/>
                <w:sz w:val="22"/>
                <w:szCs w:val="22"/>
              </w:rPr>
              <w:t xml:space="preserve">principy sociálního podniku </w:t>
            </w:r>
            <w:r>
              <w:rPr>
                <w:rFonts w:asciiTheme="minorHAnsi" w:hAnsiTheme="minorHAnsi"/>
                <w:snapToGrid w:val="0"/>
                <w:sz w:val="22"/>
                <w:szCs w:val="22"/>
              </w:rPr>
              <w:t>uvedené ve Specifických pravidlech pro žadatele a příjemce</w:t>
            </w:r>
            <w:r w:rsidRPr="00811919">
              <w:rPr>
                <w:rFonts w:asciiTheme="minorHAnsi" w:hAnsiTheme="minorHAnsi"/>
                <w:snapToGrid w:val="0"/>
                <w:sz w:val="22"/>
                <w:szCs w:val="22"/>
              </w:rPr>
              <w:t xml:space="preserve">. </w:t>
            </w:r>
            <w:r w:rsidR="00A136CB">
              <w:rPr>
                <w:rFonts w:asciiTheme="minorHAnsi" w:hAnsiTheme="minorHAnsi"/>
                <w:snapToGrid w:val="0"/>
                <w:sz w:val="22"/>
                <w:szCs w:val="22"/>
              </w:rPr>
              <w:t>Tímto ú</w:t>
            </w:r>
            <w:r w:rsidRPr="00811919">
              <w:rPr>
                <w:rFonts w:asciiTheme="minorHAnsi" w:hAnsiTheme="minorHAnsi"/>
                <w:snapToGrid w:val="0"/>
                <w:sz w:val="22"/>
                <w:szCs w:val="22"/>
              </w:rPr>
              <w:t xml:space="preserve">čelem je realizace projektu rámcově identifikovaného </w:t>
            </w:r>
            <w:r>
              <w:rPr>
                <w:rFonts w:asciiTheme="minorHAnsi" w:hAnsiTheme="minorHAnsi"/>
                <w:snapToGrid w:val="0"/>
                <w:sz w:val="22"/>
                <w:szCs w:val="22"/>
              </w:rPr>
              <w:t>v části II, v bodu 1.</w:t>
            </w:r>
          </w:p>
        </w:tc>
        <w:tc>
          <w:tcPr>
            <w:tcW w:w="703" w:type="pct"/>
          </w:tcPr>
          <w:p w14:paraId="1EAA246D" w14:textId="77777777" w:rsidR="00A0454F" w:rsidRDefault="00A0454F"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93" w:type="pct"/>
          </w:tcPr>
          <w:p w14:paraId="00442133" w14:textId="77777777" w:rsidR="00A0454F" w:rsidRPr="00C20481" w:rsidRDefault="00A0454F" w:rsidP="00C20481">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Pr="00811919">
              <w:rPr>
                <w:rFonts w:asciiTheme="minorHAnsi" w:hAnsiTheme="minorHAnsi"/>
                <w:snapToGrid w:val="0"/>
                <w:sz w:val="22"/>
                <w:szCs w:val="22"/>
              </w:rPr>
              <w:t>otace nebude vyplacena</w:t>
            </w:r>
            <w:r>
              <w:rPr>
                <w:rFonts w:asciiTheme="minorHAnsi" w:hAnsiTheme="minorHAnsi"/>
                <w:snapToGrid w:val="0"/>
                <w:sz w:val="22"/>
                <w:szCs w:val="22"/>
              </w:rPr>
              <w:t xml:space="preserve"> a v případě již proplacených peněžních prostředků bude vrácena celková částka vyplacené dotace.</w:t>
            </w:r>
          </w:p>
        </w:tc>
        <w:tc>
          <w:tcPr>
            <w:tcW w:w="1098" w:type="pct"/>
          </w:tcPr>
          <w:p w14:paraId="34F84BC8" w14:textId="77777777" w:rsidR="00847D11" w:rsidRPr="00847D11" w:rsidRDefault="00847D11" w:rsidP="00847D11">
            <w:pPr>
              <w:widowControl w:val="0"/>
              <w:spacing w:after="120"/>
              <w:jc w:val="both"/>
              <w:rPr>
                <w:rFonts w:asciiTheme="minorHAnsi" w:hAnsiTheme="minorHAnsi"/>
                <w:snapToGrid w:val="0"/>
                <w:sz w:val="22"/>
                <w:szCs w:val="22"/>
              </w:rPr>
            </w:pPr>
            <w:r w:rsidRPr="00847D11">
              <w:rPr>
                <w:rFonts w:asciiTheme="minorHAnsi" w:hAnsiTheme="minorHAnsi"/>
                <w:snapToGrid w:val="0"/>
                <w:sz w:val="22"/>
                <w:szCs w:val="22"/>
              </w:rPr>
              <w:t xml:space="preserve">Pokud nebude naplněna část účelu projektu (např. určité aktivity), bude za nezpůsobilou označena alikvotní část výdajů připadající na předmětnou část projektu (zpravidla se bude jednat o veškeré prostředky </w:t>
            </w:r>
            <w:r w:rsidRPr="00847D11">
              <w:rPr>
                <w:rFonts w:asciiTheme="minorHAnsi" w:hAnsiTheme="minorHAnsi"/>
                <w:snapToGrid w:val="0"/>
                <w:sz w:val="22"/>
                <w:szCs w:val="22"/>
              </w:rPr>
              <w:lastRenderedPageBreak/>
              <w:t xml:space="preserve">dotace proplacené v souvislosti s nedokončenou aktivitou). </w:t>
            </w:r>
          </w:p>
          <w:p w14:paraId="77321FDD" w14:textId="348017A4" w:rsidR="00A0454F" w:rsidRDefault="00847D11" w:rsidP="00847D11">
            <w:pPr>
              <w:widowControl w:val="0"/>
              <w:spacing w:after="120"/>
              <w:jc w:val="both"/>
              <w:rPr>
                <w:rFonts w:asciiTheme="minorHAnsi" w:hAnsiTheme="minorHAnsi"/>
                <w:snapToGrid w:val="0"/>
                <w:sz w:val="22"/>
                <w:szCs w:val="22"/>
              </w:rPr>
            </w:pPr>
            <w:r w:rsidRPr="00847D11">
              <w:rPr>
                <w:rFonts w:asciiTheme="minorHAnsi" w:hAnsiTheme="minorHAnsi"/>
                <w:snapToGrid w:val="0"/>
                <w:sz w:val="22"/>
                <w:szCs w:val="22"/>
              </w:rPr>
              <w:t>Výše uvedené neplatí v případě, kdy by nesplnění části projektu mělo vliv na výběr projektu (např. za danou aktivitu byly přiznány body ve věcném hodnocení a bez těchto bodů by projekt nebyl podpořen).</w:t>
            </w:r>
          </w:p>
        </w:tc>
      </w:tr>
      <w:tr w:rsidR="007907E8" w14:paraId="11FF1A96" w14:textId="58FD5C2B" w:rsidTr="00A136CB">
        <w:tc>
          <w:tcPr>
            <w:tcW w:w="333" w:type="pct"/>
          </w:tcPr>
          <w:p w14:paraId="161427C8" w14:textId="4970F032" w:rsidR="00B87984" w:rsidRPr="00794895" w:rsidRDefault="00B87984" w:rsidP="00B87984">
            <w:pPr>
              <w:spacing w:after="120"/>
              <w:jc w:val="both"/>
              <w:rPr>
                <w:rFonts w:asciiTheme="minorHAnsi" w:hAnsiTheme="minorHAnsi"/>
                <w:sz w:val="22"/>
                <w:szCs w:val="22"/>
              </w:rPr>
            </w:pPr>
            <w:r w:rsidRPr="00794895">
              <w:rPr>
                <w:rFonts w:asciiTheme="minorHAnsi" w:hAnsiTheme="minorHAnsi"/>
                <w:sz w:val="22"/>
                <w:szCs w:val="22"/>
              </w:rPr>
              <w:lastRenderedPageBreak/>
              <w:t>2</w:t>
            </w:r>
          </w:p>
        </w:tc>
        <w:tc>
          <w:tcPr>
            <w:tcW w:w="1873" w:type="pct"/>
          </w:tcPr>
          <w:p w14:paraId="1E46EE83" w14:textId="77777777" w:rsidR="00B87984" w:rsidRDefault="00B87984" w:rsidP="00B8798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Pr>
                <w:rFonts w:asciiTheme="minorHAnsi" w:hAnsiTheme="minorHAnsi" w:cstheme="minorHAnsi"/>
                <w:snapToGrid w:val="0"/>
                <w:sz w:val="22"/>
                <w:szCs w:val="22"/>
              </w:rPr>
              <w:t xml:space="preserve"> (do 30. 9. 2016; dále jen „ZVZ“), nebo zákonem č. 134/2016 Sb., o zadávání veřejných zakázek (od 1. 10. 2016; dále jen „ZZVZ“)</w:t>
            </w:r>
            <w:r w:rsidRPr="00B8373C">
              <w:rPr>
                <w:rFonts w:asciiTheme="minorHAnsi" w:hAnsiTheme="minorHAnsi" w:cstheme="minorHAnsi"/>
                <w:snapToGrid w:val="0"/>
                <w:sz w:val="22"/>
                <w:szCs w:val="22"/>
              </w:rPr>
              <w:t xml:space="preserve">. </w:t>
            </w:r>
          </w:p>
          <w:p w14:paraId="2238DCAD" w14:textId="77777777" w:rsidR="00B87984" w:rsidRPr="00B8373C" w:rsidRDefault="00B87984" w:rsidP="00B87984">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Pr>
                <w:rFonts w:asciiTheme="minorHAnsi" w:hAnsiTheme="minorHAnsi" w:cstheme="minorHAnsi"/>
                <w:snapToGrid w:val="0"/>
                <w:sz w:val="22"/>
                <w:szCs w:val="22"/>
              </w:rPr>
              <w:t>ZVZ nebo ZZVZ,</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w:t>
            </w:r>
            <w:r w:rsidRPr="002930A9">
              <w:rPr>
                <w:rFonts w:asciiTheme="minorHAnsi" w:hAnsiTheme="minorHAnsi" w:cstheme="minorHAnsi"/>
                <w:snapToGrid w:val="0"/>
                <w:sz w:val="22"/>
                <w:szCs w:val="22"/>
              </w:rPr>
              <w:t xml:space="preserve">č. 3 Obecných </w:t>
            </w:r>
            <w:r>
              <w:rPr>
                <w:rFonts w:asciiTheme="minorHAnsi" w:hAnsiTheme="minorHAnsi" w:cstheme="minorHAnsi"/>
                <w:snapToGrid w:val="0"/>
                <w:sz w:val="22"/>
                <w:szCs w:val="22"/>
              </w:rPr>
              <w:t>p</w:t>
            </w:r>
            <w:r w:rsidRPr="002930A9">
              <w:rPr>
                <w:rFonts w:asciiTheme="minorHAnsi" w:hAnsiTheme="minorHAnsi" w:cstheme="minorHAnsi"/>
                <w:snapToGrid w:val="0"/>
                <w:sz w:val="22"/>
                <w:szCs w:val="22"/>
              </w:rPr>
              <w:t>ravidel pro žadatele a příjemce.</w:t>
            </w:r>
          </w:p>
        </w:tc>
        <w:tc>
          <w:tcPr>
            <w:tcW w:w="703" w:type="pct"/>
          </w:tcPr>
          <w:p w14:paraId="7A769E74" w14:textId="77777777" w:rsidR="00B87984" w:rsidRDefault="00B87984" w:rsidP="00B87984">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93" w:type="pct"/>
          </w:tcPr>
          <w:p w14:paraId="33A9BE87" w14:textId="77777777" w:rsidR="00B87984" w:rsidRPr="00C66A00"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3 části III. těchto Podmínek podle přílohy č. 5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xml:space="preserve">, která je součástí Obecných </w:t>
            </w:r>
            <w:r>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c>
          <w:tcPr>
            <w:tcW w:w="1098" w:type="pct"/>
          </w:tcPr>
          <w:p w14:paraId="0AC5B345" w14:textId="1213657D" w:rsidR="00B87984" w:rsidRDefault="00B87984"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 xml:space="preserve">Příloha č. 5 Obecných pravidel pro žadatele a příjemce upravuje finanční opravy dle tzv. pravidel COCOF, které jsou vyjádřením zásady proporcionality. </w:t>
            </w:r>
          </w:p>
        </w:tc>
      </w:tr>
      <w:tr w:rsidR="007907E8" w14:paraId="67BB3CE6" w14:textId="5D7B02C8" w:rsidTr="00A136CB">
        <w:trPr>
          <w:trHeight w:val="1273"/>
        </w:trPr>
        <w:tc>
          <w:tcPr>
            <w:tcW w:w="333" w:type="pct"/>
          </w:tcPr>
          <w:p w14:paraId="02ABA24B" w14:textId="0CBB96CE"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1873" w:type="pct"/>
          </w:tcPr>
          <w:p w14:paraId="0D7DDAC3"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 nebo ZZVZ</w:t>
            </w:r>
            <w:r w:rsidRPr="00811919">
              <w:rPr>
                <w:rFonts w:asciiTheme="minorHAnsi" w:hAnsiTheme="minorHAnsi"/>
                <w:snapToGrid w:val="0"/>
                <w:sz w:val="22"/>
                <w:szCs w:val="22"/>
              </w:rPr>
              <w:t>, a</w:t>
            </w:r>
            <w:r>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 </w:t>
            </w:r>
            <w:r w:rsidRPr="00811919">
              <w:rPr>
                <w:rFonts w:asciiTheme="minorHAnsi" w:hAnsiTheme="minorHAnsi"/>
                <w:sz w:val="22"/>
                <w:szCs w:val="22"/>
              </w:rPr>
              <w:t xml:space="preserve">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703" w:type="pct"/>
          </w:tcPr>
          <w:p w14:paraId="303E1135" w14:textId="77777777" w:rsidR="00B87984" w:rsidRDefault="00B87984" w:rsidP="00B87984">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93" w:type="pct"/>
          </w:tcPr>
          <w:p w14:paraId="5826E8BB" w14:textId="6DB77E6D" w:rsidR="00B87984" w:rsidRPr="00645861" w:rsidRDefault="00842FCE"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Finanční oprava bude stanovena ve výši</w:t>
            </w:r>
            <w:r w:rsidR="00B87984" w:rsidRPr="00811919">
              <w:rPr>
                <w:rFonts w:asciiTheme="minorHAnsi" w:hAnsiTheme="minorHAnsi"/>
                <w:snapToGrid w:val="0"/>
                <w:sz w:val="22"/>
                <w:szCs w:val="22"/>
              </w:rPr>
              <w:t xml:space="preserve"> 0 - 0,3 % </w:t>
            </w:r>
            <w:r w:rsidR="00B87984">
              <w:rPr>
                <w:rFonts w:asciiTheme="minorHAnsi" w:hAnsiTheme="minorHAnsi"/>
                <w:sz w:val="22"/>
                <w:szCs w:val="22"/>
              </w:rPr>
              <w:t xml:space="preserve">částky dotace použité na </w:t>
            </w:r>
            <w:r w:rsidR="00B87984" w:rsidRPr="00811919">
              <w:rPr>
                <w:rFonts w:asciiTheme="minorHAnsi" w:hAnsiTheme="minorHAnsi"/>
                <w:sz w:val="22"/>
                <w:szCs w:val="22"/>
              </w:rPr>
              <w:t>financování zakázek</w:t>
            </w:r>
            <w:r w:rsidR="00B87984">
              <w:rPr>
                <w:rFonts w:asciiTheme="minorHAnsi" w:hAnsiTheme="minorHAnsi"/>
                <w:sz w:val="22"/>
                <w:szCs w:val="22"/>
              </w:rPr>
              <w:t>, vztahujících se k </w:t>
            </w:r>
            <w:r w:rsidR="00B87984" w:rsidRPr="00811919">
              <w:rPr>
                <w:rFonts w:asciiTheme="minorHAnsi" w:hAnsiTheme="minorHAnsi"/>
                <w:sz w:val="22"/>
                <w:szCs w:val="22"/>
              </w:rPr>
              <w:t>projektu</w:t>
            </w:r>
            <w:r w:rsidR="00B87984" w:rsidRPr="00811919">
              <w:rPr>
                <w:rFonts w:asciiTheme="minorHAnsi" w:hAnsiTheme="minorHAnsi"/>
                <w:snapToGrid w:val="0"/>
                <w:sz w:val="22"/>
                <w:szCs w:val="22"/>
              </w:rPr>
              <w:t>, u nichž nebyla splněna tato povinnost</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maximálně však</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10 000,- Kč</w:t>
            </w:r>
            <w:r w:rsidR="00B87984">
              <w:rPr>
                <w:rFonts w:asciiTheme="minorHAnsi" w:hAnsiTheme="minorHAnsi"/>
                <w:snapToGrid w:val="0"/>
                <w:sz w:val="22"/>
                <w:szCs w:val="22"/>
              </w:rPr>
              <w:t>.</w:t>
            </w:r>
          </w:p>
        </w:tc>
        <w:tc>
          <w:tcPr>
            <w:tcW w:w="1098" w:type="pct"/>
          </w:tcPr>
          <w:p w14:paraId="53268CA5" w14:textId="77777777" w:rsidR="00B87984" w:rsidRDefault="00B87984" w:rsidP="00B87984">
            <w:pPr>
              <w:widowControl w:val="0"/>
              <w:spacing w:after="120"/>
              <w:jc w:val="both"/>
              <w:rPr>
                <w:rFonts w:asciiTheme="minorHAnsi" w:hAnsiTheme="minorHAnsi"/>
                <w:snapToGrid w:val="0"/>
                <w:sz w:val="22"/>
                <w:szCs w:val="22"/>
              </w:rPr>
            </w:pPr>
          </w:p>
        </w:tc>
      </w:tr>
      <w:tr w:rsidR="007907E8" w14:paraId="6614A2AA" w14:textId="08EE758E" w:rsidTr="00A136CB">
        <w:trPr>
          <w:trHeight w:val="1273"/>
        </w:trPr>
        <w:tc>
          <w:tcPr>
            <w:tcW w:w="333" w:type="pct"/>
          </w:tcPr>
          <w:p w14:paraId="151C4422" w14:textId="13951689" w:rsidR="00B87984" w:rsidRDefault="00B87984" w:rsidP="00B87984">
            <w:pPr>
              <w:spacing w:after="120"/>
              <w:jc w:val="both"/>
              <w:rPr>
                <w:rFonts w:asciiTheme="minorHAnsi" w:hAnsiTheme="minorHAnsi"/>
                <w:sz w:val="22"/>
                <w:szCs w:val="22"/>
              </w:rPr>
            </w:pPr>
            <w:r>
              <w:rPr>
                <w:rFonts w:asciiTheme="minorHAnsi" w:hAnsiTheme="minorHAnsi"/>
                <w:sz w:val="22"/>
                <w:szCs w:val="22"/>
              </w:rPr>
              <w:lastRenderedPageBreak/>
              <w:t>4</w:t>
            </w:r>
          </w:p>
        </w:tc>
        <w:tc>
          <w:tcPr>
            <w:tcW w:w="1873" w:type="pct"/>
          </w:tcPr>
          <w:p w14:paraId="786E9A80"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703" w:type="pct"/>
          </w:tcPr>
          <w:p w14:paraId="462A0BA6" w14:textId="77777777" w:rsidR="00B87984" w:rsidRPr="0036114D" w:rsidRDefault="00B87984" w:rsidP="00B87984">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93" w:type="pct"/>
          </w:tcPr>
          <w:p w14:paraId="560DAF8D" w14:textId="457607CE" w:rsidR="00B87984" w:rsidRDefault="00842FCE"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Finanční oprava bude stanovena ve výši</w:t>
            </w:r>
            <w:r w:rsidRPr="00811919">
              <w:rPr>
                <w:rFonts w:asciiTheme="minorHAnsi" w:hAnsiTheme="minorHAnsi"/>
                <w:snapToGrid w:val="0"/>
                <w:sz w:val="22"/>
                <w:szCs w:val="22"/>
              </w:rPr>
              <w:t xml:space="preserve"> </w:t>
            </w:r>
            <w:r w:rsidR="00B87984" w:rsidRPr="00811919">
              <w:rPr>
                <w:rFonts w:asciiTheme="minorHAnsi" w:hAnsiTheme="minorHAnsi"/>
                <w:snapToGrid w:val="0"/>
                <w:sz w:val="22"/>
                <w:szCs w:val="22"/>
              </w:rPr>
              <w:t xml:space="preserve">0 - 0,3 % </w:t>
            </w:r>
            <w:r w:rsidR="00B87984">
              <w:rPr>
                <w:rFonts w:asciiTheme="minorHAnsi" w:hAnsiTheme="minorHAnsi"/>
                <w:sz w:val="22"/>
                <w:szCs w:val="22"/>
              </w:rPr>
              <w:t xml:space="preserve">částky dotace použité na </w:t>
            </w:r>
            <w:r w:rsidR="00B87984" w:rsidRPr="00811919">
              <w:rPr>
                <w:rFonts w:asciiTheme="minorHAnsi" w:hAnsiTheme="minorHAnsi"/>
                <w:sz w:val="22"/>
                <w:szCs w:val="22"/>
              </w:rPr>
              <w:t>financování zakázek</w:t>
            </w:r>
            <w:r w:rsidR="00B87984">
              <w:rPr>
                <w:rFonts w:asciiTheme="minorHAnsi" w:hAnsiTheme="minorHAnsi"/>
                <w:sz w:val="22"/>
                <w:szCs w:val="22"/>
              </w:rPr>
              <w:t>, vztahujících se k </w:t>
            </w:r>
            <w:r w:rsidR="00B87984" w:rsidRPr="00811919">
              <w:rPr>
                <w:rFonts w:asciiTheme="minorHAnsi" w:hAnsiTheme="minorHAnsi"/>
                <w:sz w:val="22"/>
                <w:szCs w:val="22"/>
              </w:rPr>
              <w:t>projektu</w:t>
            </w:r>
            <w:r w:rsidR="00B87984" w:rsidRPr="00811919">
              <w:rPr>
                <w:rFonts w:asciiTheme="minorHAnsi" w:hAnsiTheme="minorHAnsi"/>
                <w:snapToGrid w:val="0"/>
                <w:sz w:val="22"/>
                <w:szCs w:val="22"/>
              </w:rPr>
              <w:t>, u nichž nebyla splněna tato povinnost</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maximálně však</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10 000,- Kč</w:t>
            </w:r>
            <w:r w:rsidR="00B87984">
              <w:rPr>
                <w:rFonts w:asciiTheme="minorHAnsi" w:hAnsiTheme="minorHAnsi"/>
                <w:snapToGrid w:val="0"/>
                <w:sz w:val="22"/>
                <w:szCs w:val="22"/>
              </w:rPr>
              <w:t>.</w:t>
            </w:r>
          </w:p>
        </w:tc>
        <w:tc>
          <w:tcPr>
            <w:tcW w:w="1098" w:type="pct"/>
          </w:tcPr>
          <w:p w14:paraId="3F20735F" w14:textId="77777777" w:rsidR="00B87984" w:rsidRDefault="00B87984" w:rsidP="00B87984">
            <w:pPr>
              <w:widowControl w:val="0"/>
              <w:spacing w:after="120"/>
              <w:jc w:val="both"/>
              <w:rPr>
                <w:rFonts w:asciiTheme="minorHAnsi" w:hAnsiTheme="minorHAnsi"/>
                <w:snapToGrid w:val="0"/>
                <w:sz w:val="22"/>
                <w:szCs w:val="22"/>
              </w:rPr>
            </w:pPr>
          </w:p>
        </w:tc>
      </w:tr>
      <w:tr w:rsidR="007907E8" w14:paraId="5B73F8F5" w14:textId="5AF6D27C" w:rsidTr="00A136CB">
        <w:trPr>
          <w:trHeight w:val="1344"/>
        </w:trPr>
        <w:tc>
          <w:tcPr>
            <w:tcW w:w="333" w:type="pct"/>
            <w:vMerge w:val="restart"/>
          </w:tcPr>
          <w:p w14:paraId="40B149EC" w14:textId="598E3400"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5</w:t>
            </w:r>
          </w:p>
        </w:tc>
        <w:tc>
          <w:tcPr>
            <w:tcW w:w="1873" w:type="pct"/>
          </w:tcPr>
          <w:p w14:paraId="6C6DA75E"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703" w:type="pct"/>
          </w:tcPr>
          <w:p w14:paraId="45BAA9AC" w14:textId="77777777" w:rsidR="00B87984" w:rsidRPr="00E206F5" w:rsidRDefault="00B87984" w:rsidP="00B87984">
            <w:pPr>
              <w:spacing w:after="120"/>
              <w:jc w:val="both"/>
              <w:rPr>
                <w:sz w:val="22"/>
                <w:szCs w:val="22"/>
              </w:rPr>
            </w:pPr>
          </w:p>
        </w:tc>
        <w:tc>
          <w:tcPr>
            <w:tcW w:w="993" w:type="pct"/>
          </w:tcPr>
          <w:p w14:paraId="250C1450" w14:textId="77777777" w:rsidR="00B87984" w:rsidRPr="005C6BE2" w:rsidRDefault="00B87984" w:rsidP="00B87984">
            <w:pPr>
              <w:widowControl w:val="0"/>
              <w:spacing w:after="120"/>
              <w:jc w:val="both"/>
              <w:rPr>
                <w:rFonts w:asciiTheme="minorHAnsi" w:hAnsiTheme="minorHAnsi"/>
                <w:snapToGrid w:val="0"/>
                <w:sz w:val="22"/>
                <w:szCs w:val="22"/>
              </w:rPr>
            </w:pPr>
          </w:p>
        </w:tc>
        <w:tc>
          <w:tcPr>
            <w:tcW w:w="1098" w:type="pct"/>
          </w:tcPr>
          <w:p w14:paraId="49F5CA1E" w14:textId="77777777" w:rsidR="00B87984" w:rsidRPr="005C6BE2" w:rsidRDefault="00B87984" w:rsidP="00B87984">
            <w:pPr>
              <w:widowControl w:val="0"/>
              <w:spacing w:after="120"/>
              <w:jc w:val="both"/>
              <w:rPr>
                <w:rFonts w:asciiTheme="minorHAnsi" w:hAnsiTheme="minorHAnsi"/>
                <w:snapToGrid w:val="0"/>
                <w:sz w:val="22"/>
                <w:szCs w:val="22"/>
              </w:rPr>
            </w:pPr>
          </w:p>
        </w:tc>
      </w:tr>
      <w:tr w:rsidR="007907E8" w14:paraId="264795B1" w14:textId="7557D064" w:rsidTr="00A136CB">
        <w:trPr>
          <w:trHeight w:val="551"/>
        </w:trPr>
        <w:tc>
          <w:tcPr>
            <w:tcW w:w="333" w:type="pct"/>
            <w:vMerge/>
          </w:tcPr>
          <w:p w14:paraId="0B22BC2E" w14:textId="77777777" w:rsidR="00B87984" w:rsidRDefault="00B87984" w:rsidP="00B87984">
            <w:pPr>
              <w:spacing w:after="120"/>
              <w:jc w:val="both"/>
              <w:rPr>
                <w:rFonts w:asciiTheme="minorHAnsi" w:hAnsiTheme="minorHAnsi"/>
                <w:sz w:val="22"/>
                <w:szCs w:val="22"/>
              </w:rPr>
            </w:pPr>
          </w:p>
        </w:tc>
        <w:tc>
          <w:tcPr>
            <w:tcW w:w="1873" w:type="pct"/>
            <w:shd w:val="clear" w:color="auto" w:fill="auto"/>
          </w:tcPr>
          <w:p w14:paraId="4E99D6C6" w14:textId="77777777" w:rsidR="00B87984" w:rsidRDefault="00B87984" w:rsidP="00E505ED">
            <w:pPr>
              <w:pStyle w:val="Odstavecseseznamem"/>
              <w:widowControl w:val="0"/>
              <w:numPr>
                <w:ilvl w:val="0"/>
                <w:numId w:val="10"/>
              </w:numPr>
              <w:spacing w:after="120"/>
              <w:ind w:left="439"/>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předkládá vždy do dvaceti pracovních dnů od ukončení etapy projektu.</w:t>
            </w:r>
          </w:p>
          <w:p w14:paraId="7ED14E41" w14:textId="77777777" w:rsidR="00B87984" w:rsidRPr="00385659" w:rsidRDefault="00B87984" w:rsidP="00832FE5">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3EB41C22" w14:textId="77777777" w:rsidR="00B87984" w:rsidRDefault="00B87984" w:rsidP="00832FE5">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1EA81C65" w14:textId="77777777" w:rsidR="00B87984" w:rsidRPr="00C577F5" w:rsidRDefault="00B87984" w:rsidP="00832FE5">
            <w:pPr>
              <w:pStyle w:val="Odstavecseseznamem"/>
              <w:widowControl w:val="0"/>
              <w:spacing w:after="120"/>
              <w:ind w:left="439"/>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w:t>
            </w:r>
            <w:r>
              <w:rPr>
                <w:rFonts w:asciiTheme="minorHAnsi" w:hAnsiTheme="minorHAnsi"/>
                <w:snapToGrid w:val="0"/>
                <w:sz w:val="22"/>
                <w:szCs w:val="22"/>
              </w:rPr>
              <w:t> </w:t>
            </w:r>
            <w:r w:rsidRPr="004A4593">
              <w:rPr>
                <w:rFonts w:asciiTheme="minorHAnsi" w:hAnsiTheme="minorHAnsi"/>
                <w:snapToGrid w:val="0"/>
                <w:sz w:val="22"/>
                <w:szCs w:val="22"/>
              </w:rPr>
              <w:t>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r>
              <w:rPr>
                <w:rFonts w:asciiTheme="minorHAnsi" w:hAnsiTheme="minorHAnsi"/>
                <w:snapToGrid w:val="0"/>
                <w:sz w:val="22"/>
                <w:szCs w:val="22"/>
              </w:rPr>
              <w:t xml:space="preserve"> </w:t>
            </w:r>
          </w:p>
        </w:tc>
        <w:tc>
          <w:tcPr>
            <w:tcW w:w="703" w:type="pct"/>
          </w:tcPr>
          <w:p w14:paraId="32561294" w14:textId="5C743DED"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93" w:type="pct"/>
          </w:tcPr>
          <w:p w14:paraId="2B1380F9" w14:textId="024D8B1F"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4C7203">
              <w:rPr>
                <w:rFonts w:asciiTheme="minorHAnsi" w:hAnsiTheme="minorHAnsi"/>
                <w:snapToGrid w:val="0"/>
                <w:sz w:val="22"/>
                <w:szCs w:val="22"/>
              </w:rPr>
              <w:t xml:space="preserve">uplatněna finanční oprava ve výši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098" w:type="pct"/>
          </w:tcPr>
          <w:p w14:paraId="44E270F5" w14:textId="25D03084" w:rsidR="00B87984" w:rsidRDefault="00B87984" w:rsidP="00B87984">
            <w:pPr>
              <w:widowControl w:val="0"/>
              <w:spacing w:after="120"/>
              <w:jc w:val="both"/>
              <w:rPr>
                <w:rFonts w:asciiTheme="minorHAnsi" w:hAnsiTheme="minorHAnsi"/>
                <w:snapToGrid w:val="0"/>
                <w:sz w:val="22"/>
                <w:szCs w:val="22"/>
              </w:rPr>
            </w:pPr>
            <w:r w:rsidRPr="00842FCE">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7907E8" w14:paraId="356E23E5" w14:textId="3E143EBF" w:rsidTr="00A136CB">
        <w:trPr>
          <w:trHeight w:val="841"/>
        </w:trPr>
        <w:tc>
          <w:tcPr>
            <w:tcW w:w="333" w:type="pct"/>
            <w:vMerge/>
          </w:tcPr>
          <w:p w14:paraId="23467AD9" w14:textId="77777777" w:rsidR="00B87984" w:rsidRDefault="00B87984" w:rsidP="00B87984">
            <w:pPr>
              <w:spacing w:after="120"/>
              <w:jc w:val="both"/>
              <w:rPr>
                <w:rFonts w:asciiTheme="minorHAnsi" w:hAnsiTheme="minorHAnsi"/>
                <w:sz w:val="22"/>
                <w:szCs w:val="22"/>
              </w:rPr>
            </w:pPr>
          </w:p>
        </w:tc>
        <w:tc>
          <w:tcPr>
            <w:tcW w:w="1873" w:type="pct"/>
          </w:tcPr>
          <w:p w14:paraId="61E39E9D" w14:textId="77777777" w:rsidR="00B87984" w:rsidRPr="00040F10" w:rsidRDefault="00B87984" w:rsidP="00C664AF">
            <w:pPr>
              <w:pStyle w:val="Odstavecseseznamem"/>
              <w:widowControl w:val="0"/>
              <w:numPr>
                <w:ilvl w:val="0"/>
                <w:numId w:val="10"/>
              </w:numPr>
              <w:spacing w:after="120"/>
              <w:ind w:left="439"/>
              <w:jc w:val="both"/>
              <w:rPr>
                <w:rFonts w:asciiTheme="minorHAnsi" w:hAnsiTheme="minorHAnsi"/>
                <w:snapToGrid w:val="0"/>
                <w:sz w:val="22"/>
                <w:szCs w:val="22"/>
              </w:rPr>
            </w:pPr>
            <w:r w:rsidRPr="003E02F0">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předkládá vždy do dvaceti pracovních dnů od ukončení realizace projektu. </w:t>
            </w:r>
          </w:p>
          <w:p w14:paraId="7448C752" w14:textId="77777777" w:rsidR="00B87984" w:rsidRPr="00385659" w:rsidRDefault="00B87984" w:rsidP="00C664AF">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 zprávou o </w:t>
            </w:r>
            <w:r w:rsidRPr="00385659">
              <w:rPr>
                <w:rFonts w:asciiTheme="minorHAnsi" w:hAnsiTheme="minorHAnsi"/>
                <w:snapToGrid w:val="0"/>
                <w:sz w:val="22"/>
                <w:szCs w:val="22"/>
              </w:rPr>
              <w:t xml:space="preserve">realizaci projektu musí </w:t>
            </w:r>
            <w:r w:rsidRPr="00385659">
              <w:rPr>
                <w:rFonts w:asciiTheme="minorHAnsi" w:hAnsiTheme="minorHAnsi"/>
                <w:snapToGrid w:val="0"/>
                <w:sz w:val="22"/>
                <w:szCs w:val="22"/>
              </w:rPr>
              <w:lastRenderedPageBreak/>
              <w:t>příjemce podat i Žádost o platbu.</w:t>
            </w:r>
          </w:p>
          <w:p w14:paraId="27139046" w14:textId="77777777" w:rsidR="00B87984" w:rsidRDefault="00B87984" w:rsidP="00C664AF">
            <w:pPr>
              <w:pStyle w:val="Odstavecseseznamem"/>
              <w:widowControl w:val="0"/>
              <w:spacing w:after="120"/>
              <w:ind w:left="439"/>
              <w:jc w:val="both"/>
              <w:rPr>
                <w:rFonts w:asciiTheme="minorHAnsi" w:hAnsiTheme="minorHAnsi"/>
                <w:snapToGrid w:val="0"/>
                <w:sz w:val="22"/>
                <w:szCs w:val="22"/>
              </w:rPr>
            </w:pPr>
            <w:r w:rsidRPr="003E02F0">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34928E18" w14:textId="6818ABA3" w:rsidR="00B87984" w:rsidRPr="00C664AF" w:rsidRDefault="00B87984" w:rsidP="00C664AF">
            <w:pPr>
              <w:widowControl w:val="0"/>
              <w:spacing w:after="120"/>
              <w:ind w:left="439"/>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C664AF">
              <w:rPr>
                <w:vertAlign w:val="superscript"/>
              </w:rPr>
              <w:footnoteReference w:id="7"/>
            </w:r>
            <w:r w:rsidRPr="004A4593">
              <w:rPr>
                <w:rFonts w:asciiTheme="minorHAnsi" w:hAnsiTheme="minorHAnsi"/>
                <w:snapToGrid w:val="0"/>
                <w:sz w:val="22"/>
                <w:szCs w:val="22"/>
              </w:rPr>
              <w:t xml:space="preserve"> prvního Rozhodnutí.</w:t>
            </w:r>
          </w:p>
        </w:tc>
        <w:tc>
          <w:tcPr>
            <w:tcW w:w="703" w:type="pct"/>
          </w:tcPr>
          <w:p w14:paraId="7561FF30" w14:textId="73DED3FD"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lastRenderedPageBreak/>
              <w:t>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93" w:type="pct"/>
          </w:tcPr>
          <w:p w14:paraId="4B87D7C9" w14:textId="3D67C852"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w:t>
            </w:r>
            <w:r w:rsidRPr="00B821CC">
              <w:rPr>
                <w:rFonts w:asciiTheme="minorHAnsi" w:hAnsiTheme="minorHAnsi"/>
                <w:snapToGrid w:val="0"/>
                <w:sz w:val="22"/>
                <w:szCs w:val="22"/>
              </w:rPr>
              <w:lastRenderedPageBreak/>
              <w:t xml:space="preserve">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3E02F0">
              <w:rPr>
                <w:rFonts w:asciiTheme="minorHAnsi" w:hAnsiTheme="minorHAnsi"/>
                <w:snapToGrid w:val="0"/>
                <w:sz w:val="22"/>
                <w:szCs w:val="22"/>
              </w:rPr>
              <w:t xml:space="preserve">uplatněna finanční oprava ve výši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098" w:type="pct"/>
          </w:tcPr>
          <w:p w14:paraId="29B7F3C3" w14:textId="437E3AD9" w:rsidR="00B87984" w:rsidRDefault="00B87984"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lastRenderedPageBreak/>
              <w:t xml:space="preserve">Finanční oprava se neuplatní ani v případě, že příjemce napraví nedostatek ještě před písemným </w:t>
            </w:r>
            <w:r w:rsidRPr="00C664AF">
              <w:rPr>
                <w:rFonts w:asciiTheme="minorHAnsi" w:hAnsiTheme="minorHAnsi"/>
                <w:snapToGrid w:val="0"/>
                <w:sz w:val="22"/>
                <w:szCs w:val="22"/>
              </w:rPr>
              <w:lastRenderedPageBreak/>
              <w:t>stanovením dodatečné lhůty pro jeho odstranění.</w:t>
            </w:r>
          </w:p>
        </w:tc>
      </w:tr>
      <w:tr w:rsidR="007907E8" w14:paraId="1D334000" w14:textId="110F5988" w:rsidTr="00A136CB">
        <w:trPr>
          <w:trHeight w:val="1492"/>
        </w:trPr>
        <w:tc>
          <w:tcPr>
            <w:tcW w:w="333" w:type="pct"/>
            <w:vMerge/>
          </w:tcPr>
          <w:p w14:paraId="5D63D4EB" w14:textId="77777777" w:rsidR="00B87984" w:rsidRDefault="00B87984" w:rsidP="00B87984">
            <w:pPr>
              <w:spacing w:after="120"/>
              <w:jc w:val="both"/>
              <w:rPr>
                <w:rFonts w:asciiTheme="minorHAnsi" w:hAnsiTheme="minorHAnsi"/>
                <w:sz w:val="22"/>
                <w:szCs w:val="22"/>
              </w:rPr>
            </w:pPr>
          </w:p>
        </w:tc>
        <w:tc>
          <w:tcPr>
            <w:tcW w:w="1873" w:type="pct"/>
          </w:tcPr>
          <w:p w14:paraId="59EC1535" w14:textId="77777777" w:rsidR="00B87984" w:rsidRDefault="00B87984" w:rsidP="00C664AF">
            <w:pPr>
              <w:pStyle w:val="Odstavecseseznamem"/>
              <w:widowControl w:val="0"/>
              <w:numPr>
                <w:ilvl w:val="0"/>
                <w:numId w:val="10"/>
              </w:numPr>
              <w:spacing w:after="120"/>
              <w:ind w:left="439"/>
              <w:jc w:val="both"/>
              <w:rPr>
                <w:rFonts w:asciiTheme="minorHAnsi" w:hAnsiTheme="minorHAnsi"/>
                <w:snapToGrid w:val="0"/>
                <w:sz w:val="22"/>
                <w:szCs w:val="22"/>
              </w:rPr>
            </w:pPr>
            <w:r w:rsidRPr="00252A8A">
              <w:rPr>
                <w:rFonts w:asciiTheme="minorHAnsi" w:hAnsiTheme="minorHAnsi"/>
                <w:b/>
                <w:snapToGrid w:val="0"/>
                <w:sz w:val="22"/>
                <w:szCs w:val="22"/>
              </w:rPr>
              <w:t>Zprávy o udržitelnosti projektu</w:t>
            </w:r>
            <w:r w:rsidRPr="00040F10">
              <w:rPr>
                <w:rFonts w:asciiTheme="minorHAnsi" w:hAnsiTheme="minorHAnsi"/>
                <w:snapToGrid w:val="0"/>
                <w:sz w:val="22"/>
                <w:szCs w:val="22"/>
              </w:rPr>
              <w:t xml:space="preserve"> příjemce předkládá</w:t>
            </w:r>
            <w:r>
              <w:rPr>
                <w:rFonts w:asciiTheme="minorHAnsi" w:hAnsiTheme="minorHAnsi"/>
                <w:snapToGrid w:val="0"/>
                <w:sz w:val="22"/>
                <w:szCs w:val="22"/>
              </w:rPr>
              <w:t>:</w:t>
            </w:r>
          </w:p>
          <w:p w14:paraId="50F68A4A" w14:textId="77777777" w:rsidR="00B87984" w:rsidRDefault="00B87984" w:rsidP="00C664AF">
            <w:pPr>
              <w:pStyle w:val="Odstavecseseznamem"/>
              <w:widowControl w:val="0"/>
              <w:numPr>
                <w:ilvl w:val="0"/>
                <w:numId w:val="11"/>
              </w:numPr>
              <w:spacing w:after="120"/>
              <w:ind w:left="864" w:hanging="284"/>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w:t>
            </w:r>
            <w:proofErr w:type="gramStart"/>
            <w:r w:rsidRPr="00040F10">
              <w:rPr>
                <w:rFonts w:asciiTheme="minorHAnsi" w:hAnsiTheme="minorHAnsi"/>
                <w:snapToGrid w:val="0"/>
                <w:sz w:val="22"/>
                <w:szCs w:val="22"/>
              </w:rPr>
              <w:t>let</w:t>
            </w:r>
            <w:proofErr w:type="gramEnd"/>
            <w:r w:rsidRPr="00040F10">
              <w:rPr>
                <w:rFonts w:asciiTheme="minorHAnsi" w:hAnsiTheme="minorHAnsi"/>
                <w:snapToGrid w:val="0"/>
                <w:sz w:val="22"/>
                <w:szCs w:val="22"/>
              </w:rPr>
              <w:t xml:space="preserve"> a to vždy do </w:t>
            </w:r>
            <w:r>
              <w:rPr>
                <w:rFonts w:asciiTheme="minorHAnsi" w:hAnsiTheme="minorHAnsi"/>
                <w:snapToGrid w:val="0"/>
                <w:sz w:val="22"/>
                <w:szCs w:val="22"/>
              </w:rPr>
              <w:t>10.</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1D241246" w14:textId="77777777" w:rsidR="00B87984" w:rsidRPr="00040F10" w:rsidRDefault="00B87984" w:rsidP="00C664AF">
            <w:pPr>
              <w:pStyle w:val="Odstavecseseznamem"/>
              <w:widowControl w:val="0"/>
              <w:numPr>
                <w:ilvl w:val="0"/>
                <w:numId w:val="11"/>
              </w:numPr>
              <w:spacing w:after="120"/>
              <w:ind w:left="864" w:hanging="284"/>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703" w:type="pct"/>
          </w:tcPr>
          <w:p w14:paraId="0BDDD5A9" w14:textId="3C6BA7D9"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93" w:type="pct"/>
          </w:tcPr>
          <w:p w14:paraId="585A59C8" w14:textId="3AF0C617"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BE6EEB">
              <w:rPr>
                <w:rFonts w:asciiTheme="minorHAnsi" w:hAnsiTheme="minorHAnsi"/>
                <w:snapToGrid w:val="0"/>
                <w:sz w:val="22"/>
                <w:szCs w:val="22"/>
              </w:rPr>
              <w:t>uplatněna finanční oprava ve výši</w:t>
            </w:r>
            <w:r w:rsidRPr="00B821CC">
              <w:rPr>
                <w:rFonts w:asciiTheme="minorHAnsi" w:hAnsiTheme="minorHAnsi"/>
                <w:snapToGrid w:val="0"/>
                <w:sz w:val="22"/>
                <w:szCs w:val="22"/>
              </w:rPr>
              <w:t xml:space="preserve"> 1 % </w:t>
            </w:r>
            <w:r>
              <w:rPr>
                <w:rFonts w:asciiTheme="minorHAnsi" w:hAnsiTheme="minorHAnsi"/>
                <w:snapToGrid w:val="0"/>
                <w:sz w:val="22"/>
                <w:szCs w:val="22"/>
              </w:rPr>
              <w:t>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br/>
              <w:t>5</w:t>
            </w:r>
            <w:r w:rsidRPr="00B821CC">
              <w:rPr>
                <w:rFonts w:asciiTheme="minorHAnsi" w:hAnsiTheme="minorHAnsi"/>
                <w:snapToGrid w:val="0"/>
                <w:sz w:val="22"/>
                <w:szCs w:val="22"/>
              </w:rPr>
              <w:t> 000,- Kč</w:t>
            </w:r>
            <w:r>
              <w:rPr>
                <w:rFonts w:asciiTheme="minorHAnsi" w:hAnsiTheme="minorHAnsi"/>
                <w:snapToGrid w:val="0"/>
                <w:sz w:val="22"/>
                <w:szCs w:val="22"/>
              </w:rPr>
              <w:t>.</w:t>
            </w:r>
          </w:p>
        </w:tc>
        <w:tc>
          <w:tcPr>
            <w:tcW w:w="1098" w:type="pct"/>
          </w:tcPr>
          <w:p w14:paraId="14EA7A25" w14:textId="784FD944" w:rsidR="00B87984" w:rsidRDefault="00B32433"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7907E8" w14:paraId="2AAFCDEF" w14:textId="025C98B7" w:rsidTr="00A136CB">
        <w:trPr>
          <w:trHeight w:val="2394"/>
        </w:trPr>
        <w:tc>
          <w:tcPr>
            <w:tcW w:w="333" w:type="pct"/>
            <w:vMerge w:val="restart"/>
          </w:tcPr>
          <w:p w14:paraId="522AFA85" w14:textId="70830DFD"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6</w:t>
            </w:r>
          </w:p>
        </w:tc>
        <w:tc>
          <w:tcPr>
            <w:tcW w:w="1873" w:type="pct"/>
          </w:tcPr>
          <w:p w14:paraId="55D994D6" w14:textId="4FD53A1B" w:rsidR="00B87984" w:rsidRPr="004A4DAE" w:rsidRDefault="007F1E7B"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a) </w:t>
            </w:r>
            <w:r w:rsidR="00B87984" w:rsidRPr="004A4DAE">
              <w:rPr>
                <w:rFonts w:asciiTheme="minorHAnsi" w:hAnsiTheme="minorHAnsi"/>
                <w:snapToGrid w:val="0"/>
                <w:sz w:val="22"/>
                <w:szCs w:val="22"/>
              </w:rPr>
              <w:t xml:space="preserve">Příjemce je povinen </w:t>
            </w:r>
            <w:r w:rsidR="00B87984">
              <w:rPr>
                <w:rFonts w:asciiTheme="minorHAnsi" w:hAnsiTheme="minorHAnsi"/>
                <w:snapToGrid w:val="0"/>
                <w:sz w:val="22"/>
                <w:szCs w:val="22"/>
              </w:rPr>
              <w:t xml:space="preserve">neprodleně </w:t>
            </w:r>
            <w:r w:rsidR="00B87984" w:rsidRPr="004A4DAE">
              <w:rPr>
                <w:rFonts w:asciiTheme="minorHAnsi" w:hAnsiTheme="minorHAnsi"/>
                <w:snapToGrid w:val="0"/>
                <w:sz w:val="22"/>
                <w:szCs w:val="22"/>
              </w:rPr>
              <w:t xml:space="preserve">oznámit </w:t>
            </w:r>
            <w:r w:rsidR="00B87984">
              <w:rPr>
                <w:rFonts w:asciiTheme="minorHAnsi" w:hAnsiTheme="minorHAnsi"/>
                <w:snapToGrid w:val="0"/>
                <w:sz w:val="22"/>
                <w:szCs w:val="22"/>
              </w:rPr>
              <w:t>CRR</w:t>
            </w:r>
            <w:r w:rsidR="00B87984" w:rsidRPr="004A4DAE">
              <w:rPr>
                <w:rFonts w:asciiTheme="minorHAnsi" w:hAnsiTheme="minorHAnsi"/>
                <w:snapToGrid w:val="0"/>
                <w:sz w:val="22"/>
                <w:szCs w:val="22"/>
              </w:rPr>
              <w:t xml:space="preserve"> všechny změny, které </w:t>
            </w:r>
            <w:r w:rsidR="00B87984">
              <w:rPr>
                <w:rFonts w:asciiTheme="minorHAnsi" w:hAnsiTheme="minorHAnsi"/>
                <w:snapToGrid w:val="0"/>
                <w:sz w:val="22"/>
                <w:szCs w:val="22"/>
              </w:rPr>
              <w:t>mají vliv na plnění</w:t>
            </w:r>
            <w:r w:rsidR="00B87984" w:rsidRPr="004A4DAE">
              <w:rPr>
                <w:rFonts w:asciiTheme="minorHAnsi" w:hAnsiTheme="minorHAnsi"/>
                <w:snapToGrid w:val="0"/>
                <w:sz w:val="22"/>
                <w:szCs w:val="22"/>
              </w:rPr>
              <w:t xml:space="preserve"> </w:t>
            </w:r>
            <w:r w:rsidR="00B87984">
              <w:rPr>
                <w:rFonts w:asciiTheme="minorHAnsi" w:hAnsiTheme="minorHAnsi"/>
                <w:snapToGrid w:val="0"/>
                <w:sz w:val="22"/>
                <w:szCs w:val="22"/>
              </w:rPr>
              <w:t xml:space="preserve">Rozhodnutí a Podmínek Rozhodnutí </w:t>
            </w:r>
            <w:r w:rsidR="00B87984" w:rsidRPr="004A4DAE">
              <w:rPr>
                <w:rFonts w:asciiTheme="minorHAnsi" w:hAnsiTheme="minorHAnsi"/>
                <w:snapToGrid w:val="0"/>
                <w:sz w:val="22"/>
                <w:szCs w:val="22"/>
              </w:rPr>
              <w:t>prostřednictvím formuláře Žádost o změnu</w:t>
            </w:r>
            <w:r w:rsidR="00B87984">
              <w:rPr>
                <w:rFonts w:asciiTheme="minorHAnsi" w:hAnsiTheme="minorHAnsi"/>
                <w:snapToGrid w:val="0"/>
                <w:sz w:val="22"/>
                <w:szCs w:val="22"/>
              </w:rPr>
              <w:t>.</w:t>
            </w:r>
            <w:r w:rsidR="00B87984" w:rsidRPr="004A4DAE">
              <w:rPr>
                <w:rFonts w:asciiTheme="minorHAnsi" w:hAnsiTheme="minorHAnsi"/>
                <w:snapToGrid w:val="0"/>
                <w:sz w:val="22"/>
                <w:szCs w:val="22"/>
              </w:rPr>
              <w:t xml:space="preserve"> </w:t>
            </w:r>
          </w:p>
          <w:p w14:paraId="172FAB63" w14:textId="77777777"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ACEC00C"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8AA3FF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termínu naplnění indikátorů,</w:t>
            </w:r>
          </w:p>
          <w:p w14:paraId="06658629"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FD87DA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2F5A4B30"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3603354C"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Pr="008A0930">
              <w:rPr>
                <w:rFonts w:asciiTheme="minorHAnsi" w:hAnsiTheme="minorHAnsi"/>
                <w:snapToGrid w:val="0"/>
                <w:sz w:val="22"/>
                <w:szCs w:val="22"/>
              </w:rPr>
              <w:t xml:space="preserve">souvislosti s přesunem aktivit projektu, </w:t>
            </w:r>
          </w:p>
          <w:p w14:paraId="34207BA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w:t>
            </w:r>
            <w:r>
              <w:rPr>
                <w:rFonts w:asciiTheme="minorHAnsi" w:hAnsiTheme="minorHAnsi"/>
                <w:snapToGrid w:val="0"/>
                <w:sz w:val="22"/>
                <w:szCs w:val="22"/>
              </w:rPr>
              <w:t>ěna plátcovství DPH ve vztahu k </w:t>
            </w:r>
            <w:r w:rsidRPr="00EE0053">
              <w:rPr>
                <w:rFonts w:asciiTheme="minorHAnsi" w:hAnsiTheme="minorHAnsi"/>
                <w:snapToGrid w:val="0"/>
                <w:sz w:val="22"/>
                <w:szCs w:val="22"/>
              </w:rPr>
              <w:t>projektu, pouze v případě, kdy se stane příjemce dotace plátcem DPH.</w:t>
            </w:r>
          </w:p>
          <w:p w14:paraId="5D35783C" w14:textId="77777777" w:rsidR="00B87984" w:rsidRPr="008A0930"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703" w:type="pct"/>
            <w:shd w:val="clear" w:color="auto" w:fill="auto"/>
          </w:tcPr>
          <w:p w14:paraId="67526E36" w14:textId="77777777" w:rsidR="00B87984" w:rsidRDefault="00B87984" w:rsidP="00B87984">
            <w:pPr>
              <w:spacing w:after="120"/>
              <w:jc w:val="both"/>
            </w:pPr>
            <w:r w:rsidRPr="00C058A0">
              <w:rPr>
                <w:rFonts w:asciiTheme="minorHAnsi" w:hAnsiTheme="minorHAnsi"/>
                <w:snapToGrid w:val="0"/>
                <w:sz w:val="22"/>
                <w:szCs w:val="22"/>
              </w:rPr>
              <w:lastRenderedPageBreak/>
              <w:t>Není možné.</w:t>
            </w:r>
          </w:p>
        </w:tc>
        <w:tc>
          <w:tcPr>
            <w:tcW w:w="993" w:type="pct"/>
          </w:tcPr>
          <w:p w14:paraId="605AF458" w14:textId="7871DC84" w:rsidR="00B87984" w:rsidRPr="00B821CC"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7F1E7B">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r>
            <w:r w:rsidRPr="00B821CC">
              <w:rPr>
                <w:rFonts w:asciiTheme="minorHAnsi" w:hAnsiTheme="minorHAnsi"/>
                <w:snapToGrid w:val="0"/>
                <w:sz w:val="22"/>
                <w:szCs w:val="22"/>
              </w:rPr>
              <w:t>10 000,- Kč</w:t>
            </w:r>
            <w:r>
              <w:rPr>
                <w:rFonts w:asciiTheme="minorHAnsi" w:hAnsiTheme="minorHAnsi"/>
                <w:snapToGrid w:val="0"/>
                <w:sz w:val="22"/>
                <w:szCs w:val="22"/>
              </w:rPr>
              <w:t>.</w:t>
            </w:r>
          </w:p>
          <w:p w14:paraId="1C5CAEEF" w14:textId="77777777" w:rsidR="00B87984" w:rsidRDefault="00B87984" w:rsidP="00B87984">
            <w:pPr>
              <w:spacing w:after="120"/>
              <w:jc w:val="both"/>
            </w:pPr>
          </w:p>
        </w:tc>
        <w:tc>
          <w:tcPr>
            <w:tcW w:w="1098" w:type="pct"/>
          </w:tcPr>
          <w:p w14:paraId="355B4B98" w14:textId="77777777" w:rsidR="00B87984" w:rsidRDefault="00B87984" w:rsidP="00B87984">
            <w:pPr>
              <w:widowControl w:val="0"/>
              <w:spacing w:after="120"/>
              <w:jc w:val="both"/>
              <w:rPr>
                <w:rFonts w:asciiTheme="minorHAnsi" w:hAnsiTheme="minorHAnsi"/>
                <w:snapToGrid w:val="0"/>
                <w:sz w:val="22"/>
                <w:szCs w:val="22"/>
              </w:rPr>
            </w:pPr>
          </w:p>
        </w:tc>
      </w:tr>
      <w:tr w:rsidR="007907E8" w14:paraId="3262A63F" w14:textId="0A6FD905" w:rsidTr="00A136CB">
        <w:trPr>
          <w:trHeight w:val="1125"/>
        </w:trPr>
        <w:tc>
          <w:tcPr>
            <w:tcW w:w="333" w:type="pct"/>
            <w:vMerge/>
          </w:tcPr>
          <w:p w14:paraId="357C0BC3" w14:textId="77777777" w:rsidR="00B87984" w:rsidRDefault="00B87984" w:rsidP="00B87984">
            <w:pPr>
              <w:spacing w:after="120"/>
              <w:jc w:val="both"/>
              <w:rPr>
                <w:rFonts w:asciiTheme="minorHAnsi" w:hAnsiTheme="minorHAnsi"/>
                <w:sz w:val="22"/>
                <w:szCs w:val="22"/>
              </w:rPr>
            </w:pPr>
          </w:p>
        </w:tc>
        <w:tc>
          <w:tcPr>
            <w:tcW w:w="1873" w:type="pct"/>
          </w:tcPr>
          <w:p w14:paraId="72DC0BAF" w14:textId="07ABCF87" w:rsidR="00B87984" w:rsidRDefault="007F1E7B" w:rsidP="00B87984">
            <w:pPr>
              <w:spacing w:after="120"/>
              <w:jc w:val="both"/>
              <w:rPr>
                <w:rFonts w:asciiTheme="minorHAnsi" w:hAnsiTheme="minorHAnsi"/>
                <w:snapToGrid w:val="0"/>
                <w:sz w:val="22"/>
                <w:szCs w:val="22"/>
              </w:rPr>
            </w:pPr>
            <w:r>
              <w:rPr>
                <w:rFonts w:asciiTheme="minorHAnsi" w:hAnsiTheme="minorHAnsi"/>
                <w:snapToGrid w:val="0"/>
                <w:sz w:val="22"/>
                <w:szCs w:val="22"/>
              </w:rPr>
              <w:t xml:space="preserve">b) </w:t>
            </w:r>
            <w:r w:rsidR="00B87984" w:rsidRPr="00EE7FDD">
              <w:rPr>
                <w:rFonts w:asciiTheme="minorHAnsi" w:hAnsiTheme="minorHAnsi"/>
                <w:snapToGrid w:val="0"/>
                <w:sz w:val="22"/>
                <w:szCs w:val="22"/>
              </w:rPr>
              <w:t>Termín ukončení realizace</w:t>
            </w:r>
            <w:r w:rsidR="00B87984">
              <w:rPr>
                <w:rFonts w:asciiTheme="minorHAnsi" w:hAnsiTheme="minorHAnsi"/>
                <w:snapToGrid w:val="0"/>
                <w:sz w:val="22"/>
                <w:szCs w:val="22"/>
              </w:rPr>
              <w:t xml:space="preserve"> projektu</w:t>
            </w:r>
            <w:r w:rsidR="00B87984" w:rsidRPr="00EE7FDD">
              <w:rPr>
                <w:rFonts w:asciiTheme="minorHAnsi" w:hAnsiTheme="minorHAnsi"/>
                <w:snapToGrid w:val="0"/>
                <w:sz w:val="22"/>
                <w:szCs w:val="22"/>
              </w:rPr>
              <w:t xml:space="preserve">: </w:t>
            </w:r>
          </w:p>
          <w:p w14:paraId="7EB91C3A" w14:textId="77777777" w:rsidR="00B87984" w:rsidRPr="00EE7FDD" w:rsidRDefault="00B87984" w:rsidP="00B87984">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Pr>
                <w:rFonts w:asciiTheme="minorHAnsi" w:hAnsiTheme="minorHAnsi"/>
                <w:snapToGrid w:val="0"/>
                <w:sz w:val="22"/>
                <w:szCs w:val="22"/>
              </w:rPr>
              <w:t>je příjemce povinen podat před uplynutím</w:t>
            </w:r>
            <w:r w:rsidRPr="00EE7FDD">
              <w:rPr>
                <w:rFonts w:asciiTheme="minorHAnsi" w:hAnsiTheme="minorHAnsi"/>
                <w:snapToGrid w:val="0"/>
                <w:sz w:val="22"/>
                <w:szCs w:val="22"/>
              </w:rPr>
              <w:t xml:space="preserve"> termínu uvedeného na Rozhodnutí</w:t>
            </w:r>
            <w:r>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703" w:type="pct"/>
          </w:tcPr>
          <w:p w14:paraId="1E7CCD64" w14:textId="77777777" w:rsidR="00B87984" w:rsidRPr="00EE7FDD" w:rsidRDefault="00B87984" w:rsidP="00B87984">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993" w:type="pct"/>
          </w:tcPr>
          <w:p w14:paraId="34E03398" w14:textId="4325AB50" w:rsidR="00B87984" w:rsidRDefault="00B87984" w:rsidP="00B87984">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 xml:space="preserve">Za pozdní odevzdání Žádosti o změnu </w:t>
            </w:r>
            <w:r>
              <w:rPr>
                <w:rFonts w:asciiTheme="minorHAnsi" w:hAnsiTheme="minorHAnsi"/>
                <w:snapToGrid w:val="0"/>
                <w:sz w:val="22"/>
                <w:szCs w:val="22"/>
              </w:rPr>
              <w:t>po</w:t>
            </w:r>
            <w:r w:rsidRPr="00AF7352">
              <w:rPr>
                <w:rFonts w:asciiTheme="minorHAnsi" w:hAnsiTheme="minorHAnsi"/>
                <w:snapToGrid w:val="0"/>
                <w:sz w:val="22"/>
                <w:szCs w:val="22"/>
              </w:rPr>
              <w:t xml:space="preserve"> termínu stanoveném na Rozhodnutí bude </w:t>
            </w:r>
            <w:r w:rsidR="007F1E7B">
              <w:rPr>
                <w:rFonts w:asciiTheme="minorHAnsi" w:hAnsiTheme="minorHAnsi"/>
                <w:snapToGrid w:val="0"/>
                <w:sz w:val="22"/>
                <w:szCs w:val="22"/>
              </w:rPr>
              <w:t xml:space="preserve">uplatněna finanční oprava </w:t>
            </w:r>
            <w:r w:rsidRPr="00AF7352">
              <w:rPr>
                <w:rFonts w:asciiTheme="minorHAnsi" w:hAnsiTheme="minorHAnsi"/>
                <w:snapToGrid w:val="0"/>
                <w:sz w:val="22"/>
                <w:szCs w:val="22"/>
              </w:rPr>
              <w:t xml:space="preserve">podle </w:t>
            </w:r>
            <w:r>
              <w:rPr>
                <w:rFonts w:asciiTheme="minorHAnsi" w:hAnsiTheme="minorHAnsi"/>
                <w:snapToGrid w:val="0"/>
                <w:sz w:val="22"/>
                <w:szCs w:val="22"/>
              </w:rPr>
              <w:t>lhůty jeho překročení.</w:t>
            </w:r>
          </w:p>
          <w:p w14:paraId="182825E3" w14:textId="77777777" w:rsidR="00B87984" w:rsidRPr="00AF7352"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57423CDF" w14:textId="172A038B"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Pr>
                <w:rFonts w:asciiTheme="minorHAnsi" w:hAnsiTheme="minorHAnsi"/>
                <w:snapToGrid w:val="0"/>
                <w:sz w:val="22"/>
                <w:szCs w:val="22"/>
              </w:rPr>
              <w:t> </w:t>
            </w:r>
            <w:r w:rsidRPr="00AF7352">
              <w:rPr>
                <w:rFonts w:asciiTheme="minorHAnsi" w:hAnsiTheme="minorHAnsi"/>
                <w:snapToGrid w:val="0"/>
                <w:sz w:val="22"/>
                <w:szCs w:val="22"/>
              </w:rPr>
              <w:t>0,2</w:t>
            </w:r>
            <w:r>
              <w:rPr>
                <w:rFonts w:asciiTheme="minorHAnsi" w:hAnsiTheme="minorHAnsi"/>
                <w:snapToGrid w:val="0"/>
                <w:sz w:val="22"/>
                <w:szCs w:val="22"/>
              </w:rPr>
              <w:t xml:space="preserve"> </w:t>
            </w:r>
            <w:r w:rsidRPr="00AF7352">
              <w:rPr>
                <w:rFonts w:asciiTheme="minorHAnsi" w:hAnsiTheme="minorHAnsi"/>
                <w:snapToGrid w:val="0"/>
                <w:sz w:val="22"/>
                <w:szCs w:val="22"/>
              </w:rPr>
              <w:t xml:space="preserve">% z celkové schválené </w:t>
            </w:r>
            <w:r w:rsidRPr="00AF7352">
              <w:rPr>
                <w:rFonts w:asciiTheme="minorHAnsi" w:hAnsiTheme="minorHAnsi"/>
                <w:snapToGrid w:val="0"/>
                <w:sz w:val="22"/>
                <w:szCs w:val="22"/>
              </w:rPr>
              <w:lastRenderedPageBreak/>
              <w:t>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232614D3" w14:textId="60BA7258"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sidR="007F1E7B" w:rsidRPr="00B821CC">
              <w:rPr>
                <w:rFonts w:asciiTheme="minorHAnsi" w:hAnsiTheme="minorHAnsi"/>
                <w:snapToGrid w:val="0"/>
                <w:sz w:val="22"/>
                <w:szCs w:val="22"/>
              </w:rPr>
              <w:t xml:space="preserve"> </w:t>
            </w:r>
            <w:r w:rsidRPr="00AF7352">
              <w:rPr>
                <w:rFonts w:asciiTheme="minorHAnsi" w:hAnsiTheme="minorHAnsi"/>
                <w:snapToGrid w:val="0"/>
                <w:sz w:val="22"/>
                <w:szCs w:val="22"/>
              </w:rPr>
              <w:t>50 %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06F9A604" w14:textId="6BC18603"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Pr>
                <w:rFonts w:asciiTheme="minorHAnsi" w:hAnsiTheme="minorHAnsi"/>
                <w:snapToGrid w:val="0"/>
                <w:sz w:val="22"/>
                <w:szCs w:val="22"/>
              </w:rPr>
              <w:t xml:space="preserve">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sidRPr="00AF7352">
              <w:rPr>
                <w:rFonts w:asciiTheme="minorHAnsi" w:hAnsiTheme="minorHAnsi"/>
                <w:snapToGrid w:val="0"/>
                <w:sz w:val="22"/>
                <w:szCs w:val="22"/>
              </w:rPr>
              <w:t xml:space="preserve"> 100 % z celkové schválené výše dotace. </w:t>
            </w:r>
          </w:p>
        </w:tc>
        <w:tc>
          <w:tcPr>
            <w:tcW w:w="1098" w:type="pct"/>
          </w:tcPr>
          <w:p w14:paraId="105E38F5" w14:textId="77777777" w:rsidR="007308A1" w:rsidRPr="00832FE5" w:rsidRDefault="007308A1" w:rsidP="007308A1">
            <w:pPr>
              <w:widowControl w:val="0"/>
              <w:spacing w:after="120"/>
              <w:jc w:val="both"/>
              <w:rPr>
                <w:rFonts w:asciiTheme="minorHAnsi" w:hAnsiTheme="minorHAnsi"/>
                <w:snapToGrid w:val="0"/>
                <w:sz w:val="22"/>
                <w:szCs w:val="22"/>
              </w:rPr>
            </w:pPr>
            <w:r w:rsidRPr="00832FE5">
              <w:rPr>
                <w:rFonts w:asciiTheme="minorHAnsi" w:hAnsiTheme="minorHAnsi"/>
                <w:snapToGrid w:val="0"/>
                <w:sz w:val="22"/>
                <w:szCs w:val="22"/>
              </w:rPr>
              <w:lastRenderedPageBreak/>
              <w:t>Celková lhůta prodlení je stanovena jako součet lhůty pro podání zjednodušené žádosti o platbu / zjednodušené zprávy o realizaci projektu příjemcem (počítána od data ukončení realizace nebo vydání právního aktu, pokud byl právní akt vydán po ukončení realizace) a lhůty, ve které příjemce provedl nápravu.</w:t>
            </w:r>
          </w:p>
          <w:p w14:paraId="7FE55447" w14:textId="77777777" w:rsidR="00B87984" w:rsidRPr="00AF7352" w:rsidRDefault="00B87984" w:rsidP="00B87984">
            <w:pPr>
              <w:widowControl w:val="0"/>
              <w:spacing w:after="120"/>
              <w:jc w:val="both"/>
              <w:rPr>
                <w:rFonts w:asciiTheme="minorHAnsi" w:hAnsiTheme="minorHAnsi"/>
                <w:snapToGrid w:val="0"/>
                <w:sz w:val="22"/>
                <w:szCs w:val="22"/>
              </w:rPr>
            </w:pPr>
          </w:p>
        </w:tc>
      </w:tr>
      <w:tr w:rsidR="007907E8" w14:paraId="5C848215" w14:textId="1BDF223A" w:rsidTr="00A136CB">
        <w:trPr>
          <w:trHeight w:val="410"/>
        </w:trPr>
        <w:tc>
          <w:tcPr>
            <w:tcW w:w="333" w:type="pct"/>
          </w:tcPr>
          <w:p w14:paraId="0D907A9C" w14:textId="6EBCA3A2"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lastRenderedPageBreak/>
              <w:t>7</w:t>
            </w:r>
          </w:p>
        </w:tc>
        <w:tc>
          <w:tcPr>
            <w:tcW w:w="1873" w:type="pct"/>
          </w:tcPr>
          <w:p w14:paraId="7ABC5D3A" w14:textId="08D961BF" w:rsidR="00B87984" w:rsidRPr="00811919" w:rsidRDefault="00B87984" w:rsidP="007308A1">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Rozhodnutí.  </w:t>
            </w:r>
          </w:p>
        </w:tc>
        <w:tc>
          <w:tcPr>
            <w:tcW w:w="703" w:type="pct"/>
          </w:tcPr>
          <w:p w14:paraId="275180DE" w14:textId="627FD0E8" w:rsidR="00B87984" w:rsidRPr="003736E0" w:rsidRDefault="00B87984" w:rsidP="00B87984">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93" w:type="pct"/>
          </w:tcPr>
          <w:p w14:paraId="7CC995CB" w14:textId="678F9D8E" w:rsidR="00B87984" w:rsidRPr="007F6507"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 xml:space="preserve">podle odst. 1, §14f zákona č. 218/2000 Sb., o rozpočtových pravidlech, bude </w:t>
            </w:r>
            <w:r w:rsidR="00BD6009">
              <w:rPr>
                <w:rFonts w:asciiTheme="minorHAnsi" w:hAnsiTheme="minorHAnsi"/>
                <w:snapToGrid w:val="0"/>
                <w:sz w:val="22"/>
                <w:szCs w:val="22"/>
              </w:rPr>
              <w:t>uplatněna finanční oprava ve výši</w:t>
            </w:r>
            <w:r w:rsidRPr="00B821CC">
              <w:rPr>
                <w:rFonts w:asciiTheme="minorHAnsi" w:hAnsiTheme="minorHAnsi"/>
                <w:snapToGrid w:val="0"/>
                <w:sz w:val="22"/>
                <w:szCs w:val="22"/>
              </w:rPr>
              <w:t xml:space="preserve"> 1 % schválené výše dotace k proplacení, maximálně však </w:t>
            </w:r>
            <w:r>
              <w:rPr>
                <w:rFonts w:asciiTheme="minorHAnsi" w:hAnsiTheme="minorHAnsi"/>
                <w:snapToGrid w:val="0"/>
                <w:sz w:val="22"/>
                <w:szCs w:val="22"/>
              </w:rPr>
              <w:br/>
            </w:r>
            <w:r w:rsidRPr="00B821CC">
              <w:rPr>
                <w:rFonts w:asciiTheme="minorHAnsi" w:hAnsiTheme="minorHAnsi"/>
                <w:snapToGrid w:val="0"/>
                <w:sz w:val="22"/>
                <w:szCs w:val="22"/>
              </w:rPr>
              <w:lastRenderedPageBreak/>
              <w:t>10 000,- Kč</w:t>
            </w:r>
            <w:r>
              <w:rPr>
                <w:rFonts w:asciiTheme="minorHAnsi" w:hAnsiTheme="minorHAnsi"/>
                <w:snapToGrid w:val="0"/>
                <w:sz w:val="22"/>
                <w:szCs w:val="22"/>
              </w:rPr>
              <w:t>.</w:t>
            </w:r>
          </w:p>
        </w:tc>
        <w:tc>
          <w:tcPr>
            <w:tcW w:w="1098" w:type="pct"/>
          </w:tcPr>
          <w:p w14:paraId="5A30DD6A" w14:textId="1A2520AF" w:rsidR="00B87984" w:rsidRPr="00715C8E" w:rsidRDefault="007308A1" w:rsidP="00B87984">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lastRenderedPageBreak/>
              <w:t>Finanční oprava se neuplatní ani v případě, že příjemce napraví nedostatek ještě před písemným stanovením dodatečné lhůty pro jeho odstranění.</w:t>
            </w:r>
          </w:p>
        </w:tc>
      </w:tr>
      <w:tr w:rsidR="007907E8" w14:paraId="2ACAC8CA" w14:textId="1FAB1D40" w:rsidTr="00A136CB">
        <w:trPr>
          <w:trHeight w:val="2010"/>
        </w:trPr>
        <w:tc>
          <w:tcPr>
            <w:tcW w:w="333" w:type="pct"/>
          </w:tcPr>
          <w:p w14:paraId="627F4AD9" w14:textId="55DE8073"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8</w:t>
            </w:r>
          </w:p>
        </w:tc>
        <w:tc>
          <w:tcPr>
            <w:tcW w:w="1873" w:type="pct"/>
          </w:tcPr>
          <w:p w14:paraId="48676443" w14:textId="3D78E09A" w:rsidR="00B87984" w:rsidRDefault="00B87984" w:rsidP="00B8798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w:t>
            </w:r>
            <w:r w:rsidR="00535230">
              <w:rPr>
                <w:rFonts w:asciiTheme="minorHAnsi" w:hAnsiTheme="minorHAnsi"/>
                <w:snapToGrid w:val="0"/>
                <w:sz w:val="22"/>
                <w:szCs w:val="22"/>
              </w:rPr>
              <w:t xml:space="preserve">že </w:t>
            </w:r>
            <w:r w:rsidR="00C4660D" w:rsidRPr="003736E0">
              <w:rPr>
                <w:rFonts w:asciiTheme="minorHAnsi" w:hAnsiTheme="minorHAnsi"/>
                <w:snapToGrid w:val="0"/>
                <w:sz w:val="22"/>
                <w:szCs w:val="22"/>
              </w:rPr>
              <w:t>indikátor</w:t>
            </w:r>
            <w:r w:rsidR="00C4660D">
              <w:rPr>
                <w:rFonts w:asciiTheme="minorHAnsi" w:hAnsiTheme="minorHAnsi"/>
                <w:snapToGrid w:val="0"/>
                <w:sz w:val="22"/>
                <w:szCs w:val="22"/>
              </w:rPr>
              <w:t xml:space="preserve"> I.</w:t>
            </w:r>
            <w:r w:rsidR="00C4660D" w:rsidRPr="008E3A48">
              <w:rPr>
                <w:rFonts w:asciiTheme="minorHAnsi" w:hAnsiTheme="minorHAnsi"/>
                <w:snapToGrid w:val="0"/>
                <w:sz w:val="22"/>
                <w:szCs w:val="22"/>
              </w:rPr>
              <w:t xml:space="preserve"> byl naplněn v</w:t>
            </w:r>
            <w:r w:rsidR="00C4660D">
              <w:rPr>
                <w:rFonts w:asciiTheme="minorHAnsi" w:hAnsiTheme="minorHAnsi"/>
                <w:snapToGrid w:val="0"/>
                <w:sz w:val="22"/>
                <w:szCs w:val="22"/>
              </w:rPr>
              <w:t> </w:t>
            </w:r>
            <w:r w:rsidR="00C4660D" w:rsidRPr="008E3A48">
              <w:rPr>
                <w:rFonts w:asciiTheme="minorHAnsi" w:hAnsiTheme="minorHAnsi"/>
                <w:snapToGrid w:val="0"/>
                <w:sz w:val="22"/>
                <w:szCs w:val="22"/>
              </w:rPr>
              <w:t>termínu</w:t>
            </w:r>
            <w:r w:rsidR="00C4660D">
              <w:rPr>
                <w:rFonts w:asciiTheme="minorHAnsi" w:hAnsiTheme="minorHAnsi"/>
                <w:snapToGrid w:val="0"/>
                <w:sz w:val="22"/>
                <w:szCs w:val="22"/>
              </w:rPr>
              <w:t xml:space="preserve"> a cílové hodnotě,</w:t>
            </w:r>
            <w:r w:rsidR="00C4660D" w:rsidRPr="008E3A48">
              <w:rPr>
                <w:rFonts w:asciiTheme="minorHAnsi" w:hAnsiTheme="minorHAnsi"/>
                <w:snapToGrid w:val="0"/>
                <w:sz w:val="22"/>
                <w:szCs w:val="22"/>
              </w:rPr>
              <w:t xml:space="preserve"> uvedené </w:t>
            </w:r>
            <w:r w:rsidR="00C4660D" w:rsidRPr="00811919">
              <w:rPr>
                <w:rFonts w:asciiTheme="minorHAnsi" w:hAnsiTheme="minorHAnsi"/>
                <w:snapToGrid w:val="0"/>
                <w:sz w:val="22"/>
                <w:szCs w:val="22"/>
              </w:rPr>
              <w:t xml:space="preserve">v Rozhodnutí. </w:t>
            </w:r>
            <w:r w:rsidR="00C4660D">
              <w:rPr>
                <w:rFonts w:asciiTheme="minorHAnsi" w:hAnsiTheme="minorHAnsi"/>
                <w:snapToGrid w:val="0"/>
                <w:sz w:val="22"/>
                <w:szCs w:val="22"/>
              </w:rPr>
              <w:t>Naplnění indikátorů II. a III. je příjemce povinen vykázat nejpozději při podání první zprávy o udržitelnosti</w:t>
            </w:r>
            <w:r w:rsidRPr="00811919">
              <w:rPr>
                <w:rFonts w:asciiTheme="minorHAnsi" w:hAnsiTheme="minorHAnsi"/>
                <w:snapToGrid w:val="0"/>
                <w:sz w:val="22"/>
                <w:szCs w:val="22"/>
              </w:rPr>
              <w:t xml:space="preserve">. </w:t>
            </w:r>
          </w:p>
          <w:p w14:paraId="417E3ABA" w14:textId="77777777" w:rsidR="00B87984" w:rsidRDefault="00B87984" w:rsidP="00B8798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229FC9FD" w14:textId="7185FFCF" w:rsidR="00B87984" w:rsidRPr="006521C0" w:rsidRDefault="00C4660D" w:rsidP="00B87984">
            <w:pPr>
              <w:pStyle w:val="Odstavecseseznamem"/>
              <w:numPr>
                <w:ilvl w:val="0"/>
                <w:numId w:val="26"/>
              </w:numPr>
              <w:spacing w:after="200"/>
              <w:jc w:val="both"/>
              <w:rPr>
                <w:rFonts w:asciiTheme="minorHAnsi" w:eastAsia="MS Mincho" w:hAnsiTheme="minorHAnsi"/>
                <w:sz w:val="22"/>
                <w:szCs w:val="22"/>
                <w:lang w:eastAsia="ja-JP"/>
              </w:rPr>
            </w:pPr>
            <w:r w:rsidRPr="00210144">
              <w:rPr>
                <w:rFonts w:asciiTheme="minorHAnsi" w:hAnsiTheme="minorHAnsi"/>
                <w:b/>
                <w:bCs/>
                <w:sz w:val="22"/>
                <w:szCs w:val="22"/>
              </w:rPr>
              <w:t xml:space="preserve">1 01 05 </w:t>
            </w:r>
            <w:r w:rsidRPr="00210144">
              <w:rPr>
                <w:rFonts w:asciiTheme="minorHAnsi" w:hAnsiTheme="minorHAnsi"/>
                <w:sz w:val="22"/>
                <w:szCs w:val="22"/>
              </w:rPr>
              <w:t>– Počet nových podniků, které dostávají podporu</w:t>
            </w:r>
            <w:r w:rsidR="00B87984" w:rsidRPr="006521C0">
              <w:rPr>
                <w:rFonts w:asciiTheme="minorHAnsi" w:eastAsia="MS Mincho" w:hAnsiTheme="minorHAnsi"/>
                <w:sz w:val="22"/>
                <w:szCs w:val="22"/>
                <w:lang w:eastAsia="ja-JP"/>
              </w:rPr>
              <w:t>,</w:t>
            </w:r>
          </w:p>
          <w:p w14:paraId="6714AF46" w14:textId="50BB26E9" w:rsidR="00B87984" w:rsidRPr="00F63479" w:rsidRDefault="00C4660D" w:rsidP="00B87984">
            <w:pPr>
              <w:pStyle w:val="Odstavecseseznamem"/>
              <w:numPr>
                <w:ilvl w:val="0"/>
                <w:numId w:val="26"/>
              </w:numPr>
              <w:spacing w:after="200"/>
              <w:jc w:val="both"/>
              <w:rPr>
                <w:rFonts w:asciiTheme="minorHAnsi" w:eastAsia="MS Mincho" w:hAnsiTheme="minorHAnsi"/>
                <w:sz w:val="22"/>
                <w:szCs w:val="22"/>
                <w:lang w:eastAsia="ja-JP"/>
              </w:rPr>
            </w:pPr>
            <w:r w:rsidRPr="00210144">
              <w:rPr>
                <w:rFonts w:asciiTheme="minorHAnsi" w:hAnsiTheme="minorHAnsi"/>
                <w:b/>
                <w:bCs/>
                <w:sz w:val="22"/>
                <w:szCs w:val="22"/>
              </w:rPr>
              <w:t xml:space="preserve">1 04 00 </w:t>
            </w:r>
            <w:r w:rsidRPr="00210144">
              <w:rPr>
                <w:rFonts w:asciiTheme="minorHAnsi" w:hAnsiTheme="minorHAnsi"/>
                <w:sz w:val="22"/>
                <w:szCs w:val="22"/>
              </w:rPr>
              <w:t>– Zvýšení zaměstnanosti v podporovaných podnicích</w:t>
            </w:r>
            <w:r w:rsidR="00B87984">
              <w:rPr>
                <w:rFonts w:asciiTheme="minorHAnsi" w:hAnsiTheme="minorHAnsi"/>
                <w:sz w:val="22"/>
                <w:szCs w:val="22"/>
              </w:rPr>
              <w:t>,</w:t>
            </w:r>
          </w:p>
          <w:p w14:paraId="1F94EB65" w14:textId="79DB58DD" w:rsidR="00B87984" w:rsidRPr="00F63479" w:rsidRDefault="00C4660D" w:rsidP="00B87984">
            <w:pPr>
              <w:pStyle w:val="Odstavecseseznamem"/>
              <w:numPr>
                <w:ilvl w:val="0"/>
                <w:numId w:val="26"/>
              </w:numPr>
              <w:spacing w:after="200"/>
              <w:jc w:val="both"/>
              <w:rPr>
                <w:rFonts w:asciiTheme="minorHAnsi" w:eastAsia="MS Mincho" w:hAnsiTheme="minorHAnsi"/>
                <w:sz w:val="22"/>
                <w:szCs w:val="22"/>
                <w:lang w:eastAsia="ja-JP"/>
              </w:rPr>
            </w:pPr>
            <w:r w:rsidRPr="00210144">
              <w:rPr>
                <w:rFonts w:asciiTheme="minorHAnsi" w:hAnsiTheme="minorHAnsi"/>
                <w:b/>
                <w:sz w:val="22"/>
                <w:szCs w:val="22"/>
              </w:rPr>
              <w:t>1 04 03</w:t>
            </w:r>
            <w:r w:rsidRPr="00210144">
              <w:rPr>
                <w:rFonts w:asciiTheme="minorHAnsi" w:hAnsiTheme="minorHAnsi"/>
                <w:sz w:val="22"/>
                <w:szCs w:val="22"/>
              </w:rPr>
              <w:t xml:space="preserve"> – Zvýšení zaměstnanosti v podporovaných podnicích se zaměřením na znevýhodněné skupiny</w:t>
            </w:r>
            <w:r w:rsidR="00B87984">
              <w:rPr>
                <w:rFonts w:asciiTheme="minorHAnsi" w:hAnsiTheme="minorHAnsi"/>
                <w:sz w:val="22"/>
                <w:szCs w:val="22"/>
              </w:rPr>
              <w:t>.</w:t>
            </w:r>
          </w:p>
          <w:p w14:paraId="7B868CBD" w14:textId="1371B7E3" w:rsidR="00715C8E" w:rsidRPr="00715C8E" w:rsidRDefault="00B87984" w:rsidP="00715C8E">
            <w:pPr>
              <w:spacing w:after="200"/>
              <w:jc w:val="both"/>
              <w:rPr>
                <w:rFonts w:asciiTheme="minorHAnsi" w:eastAsia="MS Mincho" w:hAnsiTheme="minorHAnsi" w:cstheme="minorHAnsi"/>
                <w:sz w:val="22"/>
                <w:szCs w:val="22"/>
                <w:lang w:eastAsia="ja-JP"/>
              </w:rPr>
            </w:pPr>
            <w:r w:rsidRPr="00F63479">
              <w:rPr>
                <w:rFonts w:asciiTheme="minorHAnsi" w:eastAsia="MS Mincho" w:hAnsiTheme="minorHAnsi"/>
                <w:sz w:val="22"/>
                <w:szCs w:val="22"/>
                <w:lang w:eastAsia="ja-JP"/>
              </w:rPr>
              <w:t>Pro příjemce jsou závazné pouze indikátory uvedené v Rozhodnutí.</w:t>
            </w:r>
          </w:p>
          <w:p w14:paraId="2B50A269" w14:textId="77777777" w:rsidR="00B87984" w:rsidRPr="00715C8E" w:rsidRDefault="00B87984" w:rsidP="00B87984">
            <w:pPr>
              <w:widowControl w:val="0"/>
              <w:spacing w:after="120"/>
              <w:ind w:right="-2"/>
              <w:jc w:val="both"/>
              <w:rPr>
                <w:rFonts w:asciiTheme="minorHAnsi" w:hAnsiTheme="minorHAnsi" w:cstheme="minorHAnsi"/>
                <w:snapToGrid w:val="0"/>
                <w:sz w:val="22"/>
                <w:szCs w:val="22"/>
              </w:rPr>
            </w:pPr>
          </w:p>
          <w:p w14:paraId="4F7369FD" w14:textId="77777777" w:rsidR="00B87984" w:rsidRPr="00811919" w:rsidRDefault="00B87984" w:rsidP="00B87984">
            <w:pPr>
              <w:widowControl w:val="0"/>
              <w:spacing w:after="120"/>
              <w:ind w:right="-2"/>
              <w:jc w:val="both"/>
              <w:rPr>
                <w:rFonts w:asciiTheme="minorHAnsi" w:hAnsiTheme="minorHAnsi"/>
                <w:snapToGrid w:val="0"/>
                <w:sz w:val="22"/>
                <w:szCs w:val="22"/>
              </w:rPr>
            </w:pPr>
          </w:p>
        </w:tc>
        <w:tc>
          <w:tcPr>
            <w:tcW w:w="703" w:type="pct"/>
          </w:tcPr>
          <w:p w14:paraId="19B5F291" w14:textId="03631EBC" w:rsidR="00B87984" w:rsidRPr="003736E0" w:rsidRDefault="00B87984" w:rsidP="00B87984">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93" w:type="pct"/>
          </w:tcPr>
          <w:p w14:paraId="74276E7A" w14:textId="171D3B67"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w:t>
            </w:r>
            <w:r w:rsidRPr="00811919">
              <w:rPr>
                <w:rFonts w:asciiTheme="minorHAnsi" w:hAnsiTheme="minorHAnsi"/>
                <w:snapToGrid w:val="0"/>
                <w:sz w:val="22"/>
                <w:szCs w:val="22"/>
              </w:rPr>
              <w:t>nebude</w:t>
            </w:r>
            <w:r w:rsidR="00535230">
              <w:rPr>
                <w:rFonts w:asciiTheme="minorHAnsi" w:hAnsiTheme="minorHAnsi"/>
                <w:snapToGrid w:val="0"/>
                <w:sz w:val="22"/>
                <w:szCs w:val="22"/>
              </w:rPr>
              <w:t xml:space="preserve"> dotace</w:t>
            </w:r>
            <w:r w:rsidRPr="00811919">
              <w:rPr>
                <w:rFonts w:asciiTheme="minorHAnsi" w:hAnsiTheme="minorHAnsi"/>
                <w:snapToGrid w:val="0"/>
                <w:sz w:val="22"/>
                <w:szCs w:val="22"/>
              </w:rPr>
              <w:t xml:space="preserve"> vyplacena</w:t>
            </w:r>
            <w:r>
              <w:rPr>
                <w:rFonts w:asciiTheme="minorHAnsi" w:hAnsiTheme="minorHAnsi"/>
                <w:snapToGrid w:val="0"/>
                <w:sz w:val="22"/>
                <w:szCs w:val="22"/>
              </w:rPr>
              <w:t>.</w:t>
            </w:r>
          </w:p>
          <w:p w14:paraId="27C63B4D" w14:textId="577C8980" w:rsidR="00B87984" w:rsidRDefault="00B87984" w:rsidP="00B87984">
            <w:pPr>
              <w:widowControl w:val="0"/>
              <w:spacing w:after="120"/>
              <w:jc w:val="both"/>
              <w:rPr>
                <w:rFonts w:asciiTheme="minorHAnsi" w:hAnsiTheme="minorHAnsi"/>
                <w:snapToGrid w:val="0"/>
                <w:sz w:val="22"/>
                <w:szCs w:val="22"/>
              </w:rPr>
            </w:pPr>
            <w:r w:rsidRPr="006521C0">
              <w:rPr>
                <w:rFonts w:asciiTheme="minorHAnsi" w:hAnsiTheme="minorHAnsi"/>
                <w:snapToGrid w:val="0"/>
                <w:sz w:val="22"/>
                <w:szCs w:val="22"/>
              </w:rPr>
              <w:t>V případě nenaplnění cílové hodnoty indikátor</w:t>
            </w:r>
            <w:r>
              <w:rPr>
                <w:rFonts w:asciiTheme="minorHAnsi" w:hAnsiTheme="minorHAnsi"/>
                <w:snapToGrid w:val="0"/>
                <w:sz w:val="22"/>
                <w:szCs w:val="22"/>
              </w:rPr>
              <w:t>ů</w:t>
            </w:r>
            <w:r w:rsidRPr="006521C0">
              <w:rPr>
                <w:rFonts w:asciiTheme="minorHAnsi" w:hAnsiTheme="minorHAnsi"/>
                <w:snapToGrid w:val="0"/>
                <w:sz w:val="22"/>
                <w:szCs w:val="22"/>
              </w:rPr>
              <w:t xml:space="preserve"> I. na 100 % nebude dotace vyplacena.</w:t>
            </w:r>
          </w:p>
          <w:p w14:paraId="7ADDD1E9" w14:textId="40D7E89F" w:rsidR="00B87984" w:rsidRPr="0078137E" w:rsidRDefault="00C4660D" w:rsidP="00B87984">
            <w:pPr>
              <w:widowControl w:val="0"/>
              <w:spacing w:after="120"/>
              <w:jc w:val="both"/>
              <w:rPr>
                <w:rFonts w:asciiTheme="minorHAnsi" w:hAnsiTheme="minorHAnsi"/>
                <w:snapToGrid w:val="0"/>
                <w:sz w:val="22"/>
                <w:szCs w:val="22"/>
              </w:rPr>
            </w:pPr>
            <w:r w:rsidRPr="00133D34">
              <w:rPr>
                <w:rFonts w:asciiTheme="minorHAnsi" w:hAnsiTheme="minorHAnsi"/>
                <w:snapToGrid w:val="0"/>
                <w:sz w:val="22"/>
                <w:szCs w:val="22"/>
              </w:rPr>
              <w:t xml:space="preserve">V případě </w:t>
            </w:r>
            <w:r>
              <w:rPr>
                <w:rFonts w:asciiTheme="minorHAnsi" w:hAnsiTheme="minorHAnsi"/>
                <w:snapToGrid w:val="0"/>
                <w:sz w:val="22"/>
                <w:szCs w:val="22"/>
              </w:rPr>
              <w:t>ne</w:t>
            </w:r>
            <w:r w:rsidRPr="00133D34">
              <w:rPr>
                <w:rFonts w:asciiTheme="minorHAnsi" w:hAnsiTheme="minorHAnsi"/>
                <w:snapToGrid w:val="0"/>
                <w:sz w:val="22"/>
                <w:szCs w:val="22"/>
              </w:rPr>
              <w:t>naplnění cílové hodnoty indikátorů II. a III. bude</w:t>
            </w:r>
            <w:r>
              <w:rPr>
                <w:rFonts w:asciiTheme="minorHAnsi" w:hAnsiTheme="minorHAnsi"/>
                <w:snapToGrid w:val="0"/>
                <w:sz w:val="22"/>
                <w:szCs w:val="22"/>
              </w:rPr>
              <w:t xml:space="preserve"> uplatněna finanční oprava podle bodu 10. V případě naplnění cílové hodnoty na 100 % a více nebude finanční oprava uplatněna.</w:t>
            </w:r>
          </w:p>
        </w:tc>
        <w:tc>
          <w:tcPr>
            <w:tcW w:w="1098" w:type="pct"/>
          </w:tcPr>
          <w:p w14:paraId="75B229A1" w14:textId="77777777" w:rsidR="00715C8E" w:rsidRPr="00832FE5" w:rsidRDefault="00715C8E" w:rsidP="00715C8E">
            <w:pPr>
              <w:widowControl w:val="0"/>
              <w:spacing w:after="120"/>
              <w:jc w:val="both"/>
              <w:rPr>
                <w:rFonts w:asciiTheme="minorHAnsi" w:hAnsiTheme="minorHAnsi" w:cstheme="minorHAnsi"/>
                <w:sz w:val="22"/>
                <w:szCs w:val="22"/>
              </w:rPr>
            </w:pPr>
            <w:r w:rsidRPr="00832FE5">
              <w:rPr>
                <w:rFonts w:asciiTheme="minorHAnsi" w:hAnsiTheme="minorHAnsi" w:cstheme="minorHAnsi"/>
                <w:snapToGrid w:val="0"/>
                <w:sz w:val="22"/>
                <w:szCs w:val="22"/>
              </w:rPr>
              <w:t>Finanční oprava za nenaplnění cílové hodnoty indikátorů ve stanovené toleranci bude vyčíslena v poměrné výši zohledňující plánovanou hodnotu indikátorů a skutečně naplněnou hodnotu indikátorů.</w:t>
            </w:r>
          </w:p>
          <w:p w14:paraId="4EF40311" w14:textId="77777777" w:rsidR="00715C8E" w:rsidRPr="00832FE5" w:rsidRDefault="00715C8E" w:rsidP="00715C8E">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Neuplatní se finanční oprava za překročení cílové hodnoty indikátorů. Za překročení cílové hodnoty indikátorů je považováno dosažení lepšího než plánovaného výsledku.</w:t>
            </w:r>
          </w:p>
          <w:p w14:paraId="028DEFC1" w14:textId="02268D81" w:rsidR="00B87984" w:rsidRPr="00715C8E" w:rsidRDefault="00715C8E" w:rsidP="00715C8E">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Výše uvedené neplatí, jestliže naplnění cílových hodnot indikátorů mělo vliv na výběr projektu (např. za naplánované cílové hodnoty indikátorů byly přiznány body ve věcném hodnocení, bez kterých by žádost nebyla podpořena).</w:t>
            </w:r>
          </w:p>
        </w:tc>
      </w:tr>
      <w:tr w:rsidR="007907E8" w14:paraId="751E4B71" w14:textId="1A3367E0" w:rsidTr="00A136CB">
        <w:trPr>
          <w:trHeight w:val="983"/>
        </w:trPr>
        <w:tc>
          <w:tcPr>
            <w:tcW w:w="333" w:type="pct"/>
          </w:tcPr>
          <w:p w14:paraId="4085ABA6" w14:textId="53F2ACB2" w:rsidR="00B87984" w:rsidRPr="00333B51" w:rsidRDefault="00B87984" w:rsidP="00B87984">
            <w:pPr>
              <w:spacing w:after="120"/>
              <w:jc w:val="both"/>
              <w:rPr>
                <w:rFonts w:asciiTheme="minorHAnsi" w:hAnsiTheme="minorHAnsi"/>
                <w:sz w:val="22"/>
                <w:szCs w:val="22"/>
              </w:rPr>
            </w:pPr>
            <w:r>
              <w:rPr>
                <w:rFonts w:asciiTheme="minorHAnsi" w:hAnsiTheme="minorHAnsi"/>
                <w:sz w:val="22"/>
                <w:szCs w:val="22"/>
              </w:rPr>
              <w:t>9</w:t>
            </w:r>
          </w:p>
        </w:tc>
        <w:tc>
          <w:tcPr>
            <w:tcW w:w="1873" w:type="pct"/>
          </w:tcPr>
          <w:p w14:paraId="6316D6F8" w14:textId="3603E7BD" w:rsidR="00B87984" w:rsidRPr="00333B51" w:rsidRDefault="00B87984" w:rsidP="00B8798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r>
              <w:rPr>
                <w:rFonts w:asciiTheme="minorHAnsi" w:hAnsiTheme="minorHAnsi"/>
                <w:sz w:val="22"/>
                <w:szCs w:val="22"/>
              </w:rPr>
              <w:t xml:space="preserve">, </w:t>
            </w:r>
            <w:r>
              <w:rPr>
                <w:rFonts w:asciiTheme="minorHAnsi" w:hAnsiTheme="minorHAnsi"/>
                <w:snapToGrid w:val="0"/>
                <w:sz w:val="22"/>
                <w:szCs w:val="22"/>
              </w:rPr>
              <w:t xml:space="preserve">a dodržet </w:t>
            </w:r>
            <w:r w:rsidR="00253605">
              <w:rPr>
                <w:rFonts w:asciiTheme="minorHAnsi" w:hAnsiTheme="minorHAnsi"/>
                <w:sz w:val="22"/>
                <w:szCs w:val="22"/>
              </w:rPr>
              <w:t>principy sociálního podniku</w:t>
            </w:r>
            <w:r>
              <w:rPr>
                <w:rFonts w:asciiTheme="minorHAnsi" w:hAnsiTheme="minorHAnsi"/>
                <w:snapToGrid w:val="0"/>
                <w:sz w:val="22"/>
                <w:szCs w:val="22"/>
              </w:rPr>
              <w:t xml:space="preserve"> uvedené ve Specifických pravidlech pro žadatele a příjemce</w:t>
            </w:r>
            <w:r w:rsidRPr="00333B51">
              <w:rPr>
                <w:rFonts w:asciiTheme="minorHAnsi" w:hAnsiTheme="minorHAnsi"/>
                <w:sz w:val="22"/>
                <w:szCs w:val="22"/>
              </w:rPr>
              <w:t>.</w:t>
            </w:r>
          </w:p>
        </w:tc>
        <w:tc>
          <w:tcPr>
            <w:tcW w:w="703" w:type="pct"/>
          </w:tcPr>
          <w:p w14:paraId="7E41D5DC" w14:textId="77777777" w:rsidR="00B87984" w:rsidRPr="00333B51" w:rsidRDefault="00B87984" w:rsidP="00B87984">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993" w:type="pct"/>
            <w:shd w:val="clear" w:color="auto" w:fill="auto"/>
          </w:tcPr>
          <w:p w14:paraId="3EB65D19" w14:textId="77777777" w:rsidR="00B87984" w:rsidRPr="00333B51" w:rsidRDefault="00B87984" w:rsidP="00B87984">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c>
          <w:tcPr>
            <w:tcW w:w="1098" w:type="pct"/>
          </w:tcPr>
          <w:p w14:paraId="2C70B598" w14:textId="77777777" w:rsidR="00715C8E" w:rsidRPr="00832FE5" w:rsidRDefault="00715C8E" w:rsidP="00715C8E">
            <w:pPr>
              <w:spacing w:after="120"/>
              <w:ind w:right="-2"/>
              <w:jc w:val="both"/>
              <w:rPr>
                <w:rFonts w:asciiTheme="minorHAnsi" w:hAnsiTheme="minorHAnsi" w:cstheme="minorHAnsi"/>
                <w:sz w:val="22"/>
                <w:szCs w:val="22"/>
              </w:rPr>
            </w:pPr>
            <w:r w:rsidRPr="00832FE5">
              <w:rPr>
                <w:rFonts w:asciiTheme="minorHAnsi" w:hAnsiTheme="minorHAnsi" w:cstheme="minorHAnsi"/>
                <w:sz w:val="22"/>
                <w:szCs w:val="22"/>
              </w:rPr>
              <w:t>Obdobně jako v bodě 1 této tabulky.</w:t>
            </w:r>
          </w:p>
          <w:p w14:paraId="4124CF06" w14:textId="7AF349ED" w:rsidR="00B87984" w:rsidRPr="00715C8E" w:rsidRDefault="00715C8E" w:rsidP="00715C8E">
            <w:pPr>
              <w:spacing w:after="120"/>
              <w:ind w:right="-2"/>
              <w:jc w:val="both"/>
              <w:rPr>
                <w:rFonts w:asciiTheme="minorHAnsi" w:hAnsiTheme="minorHAnsi" w:cstheme="minorHAnsi"/>
                <w:sz w:val="22"/>
                <w:szCs w:val="22"/>
              </w:rPr>
            </w:pPr>
            <w:r w:rsidRPr="00832FE5">
              <w:rPr>
                <w:rFonts w:asciiTheme="minorHAnsi" w:hAnsiTheme="minorHAnsi" w:cstheme="minorHAnsi"/>
                <w:sz w:val="22"/>
                <w:szCs w:val="22"/>
              </w:rPr>
              <w:t xml:space="preserve">Ve fázi udržitelnosti lze stanovit finanční opravu s ohledem na dobu, po kterou nebyly výsledky realizace projektu zachovány podle </w:t>
            </w:r>
            <w:r w:rsidRPr="00832FE5">
              <w:rPr>
                <w:rFonts w:asciiTheme="minorHAnsi" w:hAnsiTheme="minorHAnsi" w:cstheme="minorHAnsi"/>
                <w:sz w:val="22"/>
                <w:szCs w:val="22"/>
              </w:rPr>
              <w:lastRenderedPageBreak/>
              <w:t>vzorce: x=b/a*c, kdy a = stanovená doba trvání podmínky, b = skutečná doba neplnění podmínky, c = částka poskytnuté dotace. Doba trvání podmínky a neplnění podmínky je počítána ve dnech.</w:t>
            </w:r>
          </w:p>
        </w:tc>
      </w:tr>
      <w:tr w:rsidR="007907E8" w14:paraId="5A2E0C3B" w14:textId="3C26F112" w:rsidTr="0037157D">
        <w:trPr>
          <w:trHeight w:val="699"/>
        </w:trPr>
        <w:tc>
          <w:tcPr>
            <w:tcW w:w="333" w:type="pct"/>
          </w:tcPr>
          <w:p w14:paraId="26411335" w14:textId="1FD7F83D" w:rsidR="00B87984" w:rsidRDefault="00B87984" w:rsidP="0037157D">
            <w:pPr>
              <w:spacing w:after="120"/>
              <w:ind w:right="-80"/>
              <w:jc w:val="both"/>
              <w:rPr>
                <w:rFonts w:asciiTheme="minorHAnsi" w:hAnsiTheme="minorHAnsi"/>
                <w:sz w:val="22"/>
                <w:szCs w:val="22"/>
              </w:rPr>
            </w:pPr>
            <w:r>
              <w:rPr>
                <w:rFonts w:asciiTheme="minorHAnsi" w:hAnsiTheme="minorHAnsi"/>
                <w:sz w:val="22"/>
                <w:szCs w:val="22"/>
              </w:rPr>
              <w:lastRenderedPageBreak/>
              <w:t>10</w:t>
            </w:r>
          </w:p>
        </w:tc>
        <w:tc>
          <w:tcPr>
            <w:tcW w:w="1873" w:type="pct"/>
          </w:tcPr>
          <w:p w14:paraId="298A9420" w14:textId="08881E17" w:rsidR="00B87984" w:rsidRDefault="00B87984" w:rsidP="00B8798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 xml:space="preserve">po dobu </w:t>
            </w:r>
            <w:r w:rsidR="00AE5D61">
              <w:rPr>
                <w:rFonts w:asciiTheme="minorHAnsi" w:hAnsiTheme="minorHAnsi"/>
                <w:snapToGrid w:val="0"/>
                <w:sz w:val="22"/>
                <w:szCs w:val="22"/>
              </w:rPr>
              <w:t>udržitelnosti</w:t>
            </w:r>
            <w:r w:rsidRPr="00811919">
              <w:rPr>
                <w:rFonts w:asciiTheme="minorHAnsi" w:hAnsiTheme="minorHAnsi"/>
                <w:snapToGrid w:val="0"/>
                <w:sz w:val="22"/>
                <w:szCs w:val="22"/>
              </w:rPr>
              <w:t>, pokud je to z hlediska charakteru projektu možné.</w:t>
            </w:r>
          </w:p>
          <w:p w14:paraId="4461481F" w14:textId="77777777" w:rsidR="00B87984" w:rsidRDefault="00B87984" w:rsidP="00B8798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6318A573" w14:textId="7E2912E1" w:rsidR="00B87984" w:rsidRPr="006521C0" w:rsidRDefault="00C4660D" w:rsidP="00B87984">
            <w:pPr>
              <w:pStyle w:val="Odstavecseseznamem"/>
              <w:numPr>
                <w:ilvl w:val="0"/>
                <w:numId w:val="27"/>
              </w:numPr>
              <w:spacing w:after="200"/>
              <w:jc w:val="both"/>
              <w:rPr>
                <w:rFonts w:asciiTheme="minorHAnsi" w:eastAsia="MS Mincho" w:hAnsiTheme="minorHAnsi"/>
                <w:sz w:val="22"/>
                <w:szCs w:val="22"/>
                <w:lang w:eastAsia="ja-JP"/>
              </w:rPr>
            </w:pPr>
            <w:r w:rsidRPr="00210144">
              <w:rPr>
                <w:rFonts w:asciiTheme="minorHAnsi" w:hAnsiTheme="minorHAnsi"/>
                <w:b/>
                <w:bCs/>
                <w:sz w:val="22"/>
                <w:szCs w:val="22"/>
              </w:rPr>
              <w:t xml:space="preserve">1 01 05 </w:t>
            </w:r>
            <w:r w:rsidRPr="00210144">
              <w:rPr>
                <w:rFonts w:asciiTheme="minorHAnsi" w:hAnsiTheme="minorHAnsi"/>
                <w:sz w:val="22"/>
                <w:szCs w:val="22"/>
              </w:rPr>
              <w:t>– Počet nových podniků, které dostávají podporu</w:t>
            </w:r>
            <w:r w:rsidR="00B87984" w:rsidRPr="006521C0">
              <w:rPr>
                <w:rFonts w:asciiTheme="minorHAnsi" w:eastAsia="MS Mincho" w:hAnsiTheme="minorHAnsi"/>
                <w:sz w:val="22"/>
                <w:szCs w:val="22"/>
                <w:lang w:eastAsia="ja-JP"/>
              </w:rPr>
              <w:t>,</w:t>
            </w:r>
          </w:p>
          <w:p w14:paraId="439024F6" w14:textId="39BCC236" w:rsidR="00B87984" w:rsidRPr="00F63479" w:rsidRDefault="00C4660D" w:rsidP="00B87984">
            <w:pPr>
              <w:pStyle w:val="Odstavecseseznamem"/>
              <w:numPr>
                <w:ilvl w:val="0"/>
                <w:numId w:val="27"/>
              </w:numPr>
              <w:spacing w:after="200"/>
              <w:jc w:val="both"/>
              <w:rPr>
                <w:rFonts w:asciiTheme="minorHAnsi" w:eastAsia="MS Mincho" w:hAnsiTheme="minorHAnsi"/>
                <w:sz w:val="22"/>
                <w:szCs w:val="22"/>
                <w:lang w:eastAsia="ja-JP"/>
              </w:rPr>
            </w:pPr>
            <w:r w:rsidRPr="00210144">
              <w:rPr>
                <w:rFonts w:asciiTheme="minorHAnsi" w:hAnsiTheme="minorHAnsi"/>
                <w:b/>
                <w:bCs/>
                <w:sz w:val="22"/>
                <w:szCs w:val="22"/>
              </w:rPr>
              <w:t xml:space="preserve">1 04 00 </w:t>
            </w:r>
            <w:r w:rsidRPr="00210144">
              <w:rPr>
                <w:rFonts w:asciiTheme="minorHAnsi" w:hAnsiTheme="minorHAnsi"/>
                <w:sz w:val="22"/>
                <w:szCs w:val="22"/>
              </w:rPr>
              <w:t>– Zvýšení zaměstnanosti v podporovaných podnicích</w:t>
            </w:r>
            <w:r w:rsidR="00B87984">
              <w:rPr>
                <w:rFonts w:asciiTheme="minorHAnsi" w:hAnsiTheme="minorHAnsi"/>
                <w:sz w:val="22"/>
                <w:szCs w:val="22"/>
              </w:rPr>
              <w:t>,</w:t>
            </w:r>
          </w:p>
          <w:p w14:paraId="0BE6D8B2" w14:textId="7ABAA703" w:rsidR="00B87984" w:rsidRPr="00F63479" w:rsidRDefault="00C4660D" w:rsidP="00B87984">
            <w:pPr>
              <w:pStyle w:val="Odstavecseseznamem"/>
              <w:numPr>
                <w:ilvl w:val="0"/>
                <w:numId w:val="27"/>
              </w:numPr>
              <w:spacing w:after="200"/>
              <w:jc w:val="both"/>
              <w:rPr>
                <w:rFonts w:asciiTheme="minorHAnsi" w:eastAsia="MS Mincho" w:hAnsiTheme="minorHAnsi"/>
                <w:sz w:val="22"/>
                <w:szCs w:val="22"/>
                <w:lang w:eastAsia="ja-JP"/>
              </w:rPr>
            </w:pPr>
            <w:r w:rsidRPr="00210144">
              <w:rPr>
                <w:rFonts w:asciiTheme="minorHAnsi" w:hAnsiTheme="minorHAnsi"/>
                <w:b/>
                <w:sz w:val="22"/>
                <w:szCs w:val="22"/>
              </w:rPr>
              <w:t>1 04 03</w:t>
            </w:r>
            <w:r w:rsidRPr="00210144">
              <w:rPr>
                <w:rFonts w:asciiTheme="minorHAnsi" w:hAnsiTheme="minorHAnsi"/>
                <w:sz w:val="22"/>
                <w:szCs w:val="22"/>
              </w:rPr>
              <w:t xml:space="preserve"> – Zvýšení zaměstnanosti v podporovaných podnicích se zaměřením na znevýhodněné skupiny</w:t>
            </w:r>
            <w:r w:rsidR="00B87984">
              <w:rPr>
                <w:rFonts w:asciiTheme="minorHAnsi" w:hAnsiTheme="minorHAnsi"/>
                <w:sz w:val="22"/>
                <w:szCs w:val="22"/>
              </w:rPr>
              <w:t>.</w:t>
            </w:r>
          </w:p>
          <w:p w14:paraId="3213EAA6" w14:textId="77777777" w:rsidR="00B87984" w:rsidRPr="00F63479" w:rsidRDefault="00B87984" w:rsidP="00B87984">
            <w:pPr>
              <w:spacing w:after="20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tc>
        <w:tc>
          <w:tcPr>
            <w:tcW w:w="703" w:type="pct"/>
          </w:tcPr>
          <w:p w14:paraId="411DAECF" w14:textId="77777777" w:rsidR="00B87984" w:rsidRPr="00C058A0" w:rsidDel="0070569B" w:rsidRDefault="00B87984" w:rsidP="00B87984">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93" w:type="pct"/>
          </w:tcPr>
          <w:p w14:paraId="2AC80023" w14:textId="65A60A6F" w:rsidR="00B87984" w:rsidRDefault="00B87984" w:rsidP="00B87984">
            <w:pPr>
              <w:spacing w:after="120"/>
              <w:ind w:right="-2"/>
              <w:jc w:val="both"/>
              <w:rPr>
                <w:rFonts w:asciiTheme="minorHAnsi" w:hAnsiTheme="minorHAnsi"/>
                <w:snapToGrid w:val="0"/>
                <w:sz w:val="22"/>
                <w:szCs w:val="22"/>
              </w:rPr>
            </w:pPr>
            <w:r w:rsidRPr="0074250E">
              <w:rPr>
                <w:rFonts w:asciiTheme="minorHAnsi" w:hAnsiTheme="minorHAnsi"/>
                <w:snapToGrid w:val="0"/>
                <w:sz w:val="22"/>
                <w:szCs w:val="22"/>
              </w:rPr>
              <w:t xml:space="preserve">V případě neudržení cílové hodnoty </w:t>
            </w:r>
            <w:r>
              <w:rPr>
                <w:rFonts w:asciiTheme="minorHAnsi" w:hAnsiTheme="minorHAnsi"/>
                <w:snapToGrid w:val="0"/>
                <w:sz w:val="22"/>
                <w:szCs w:val="22"/>
              </w:rPr>
              <w:t>indikátorů</w:t>
            </w:r>
            <w:r w:rsidRPr="0074250E">
              <w:rPr>
                <w:rFonts w:asciiTheme="minorHAnsi" w:hAnsiTheme="minorHAnsi"/>
                <w:snapToGrid w:val="0"/>
                <w:sz w:val="22"/>
                <w:szCs w:val="22"/>
              </w:rPr>
              <w:t xml:space="preserve"> I. na 100 % bude vrácena celková částka vyplacené dotace.</w:t>
            </w:r>
          </w:p>
          <w:p w14:paraId="55B9F663" w14:textId="0875391E" w:rsidR="00B87984" w:rsidRPr="007B46B8" w:rsidRDefault="00C4660D" w:rsidP="00B87984">
            <w:pPr>
              <w:spacing w:after="120"/>
              <w:ind w:right="-2"/>
              <w:jc w:val="both"/>
              <w:rPr>
                <w:highlight w:val="yellow"/>
              </w:rPr>
            </w:pPr>
            <w:r w:rsidRPr="00133D34">
              <w:rPr>
                <w:rFonts w:asciiTheme="minorHAnsi" w:hAnsiTheme="minorHAnsi"/>
                <w:snapToGrid w:val="0"/>
                <w:sz w:val="22"/>
                <w:szCs w:val="22"/>
              </w:rPr>
              <w:t xml:space="preserve">V případě </w:t>
            </w:r>
            <w:r>
              <w:rPr>
                <w:rFonts w:asciiTheme="minorHAnsi" w:hAnsiTheme="minorHAnsi"/>
                <w:snapToGrid w:val="0"/>
                <w:sz w:val="22"/>
                <w:szCs w:val="22"/>
              </w:rPr>
              <w:t>ne</w:t>
            </w:r>
            <w:r w:rsidRPr="00133D34">
              <w:rPr>
                <w:rFonts w:asciiTheme="minorHAnsi" w:hAnsiTheme="minorHAnsi"/>
                <w:snapToGrid w:val="0"/>
                <w:sz w:val="22"/>
                <w:szCs w:val="22"/>
              </w:rPr>
              <w:t>u</w:t>
            </w:r>
            <w:r>
              <w:rPr>
                <w:rFonts w:asciiTheme="minorHAnsi" w:hAnsiTheme="minorHAnsi"/>
                <w:snapToGrid w:val="0"/>
                <w:sz w:val="22"/>
                <w:szCs w:val="22"/>
              </w:rPr>
              <w:t>držení cílové hodnoty indikátorů</w:t>
            </w:r>
            <w:r w:rsidRPr="00133D34">
              <w:rPr>
                <w:rFonts w:asciiTheme="minorHAnsi" w:hAnsiTheme="minorHAnsi"/>
                <w:snapToGrid w:val="0"/>
                <w:sz w:val="22"/>
                <w:szCs w:val="22"/>
              </w:rPr>
              <w:t xml:space="preserve"> II. a III. </w:t>
            </w:r>
            <w:r>
              <w:rPr>
                <w:rFonts w:asciiTheme="minorHAnsi" w:hAnsiTheme="minorHAnsi"/>
                <w:snapToGrid w:val="0"/>
                <w:sz w:val="22"/>
                <w:szCs w:val="22"/>
              </w:rPr>
              <w:t xml:space="preserve">v ročním průměru </w:t>
            </w:r>
            <w:r w:rsidRPr="00133D34">
              <w:rPr>
                <w:rFonts w:asciiTheme="minorHAnsi" w:hAnsiTheme="minorHAnsi"/>
                <w:snapToGrid w:val="0"/>
                <w:sz w:val="22"/>
                <w:szCs w:val="22"/>
              </w:rPr>
              <w:t xml:space="preserve">na </w:t>
            </w:r>
            <w:r>
              <w:rPr>
                <w:rFonts w:asciiTheme="minorHAnsi" w:hAnsiTheme="minorHAnsi"/>
                <w:snapToGrid w:val="0"/>
                <w:sz w:val="22"/>
                <w:szCs w:val="22"/>
              </w:rPr>
              <w:t xml:space="preserve">100 % bude vrácena poměrná část dotace připadající na dané období </w:t>
            </w:r>
            <w:proofErr w:type="gramStart"/>
            <w:r>
              <w:rPr>
                <w:rFonts w:asciiTheme="minorHAnsi" w:hAnsiTheme="minorHAnsi"/>
                <w:snapToGrid w:val="0"/>
                <w:sz w:val="22"/>
                <w:szCs w:val="22"/>
              </w:rPr>
              <w:t>udržitelnosti</w:t>
            </w:r>
            <w:proofErr w:type="gramEnd"/>
            <w:r>
              <w:rPr>
                <w:rFonts w:asciiTheme="minorHAnsi" w:hAnsiTheme="minorHAnsi"/>
                <w:snapToGrid w:val="0"/>
                <w:sz w:val="22"/>
                <w:szCs w:val="22"/>
              </w:rPr>
              <w:t xml:space="preserve"> a to ve výši odpovídající míře neudržení cílové hodnoty.</w:t>
            </w:r>
            <w:r>
              <w:t xml:space="preserve"> </w:t>
            </w:r>
            <w:r w:rsidRPr="00D424BF">
              <w:rPr>
                <w:rFonts w:asciiTheme="minorHAnsi" w:hAnsiTheme="minorHAnsi"/>
                <w:snapToGrid w:val="0"/>
                <w:sz w:val="22"/>
                <w:szCs w:val="22"/>
              </w:rPr>
              <w:t>Mírou ne</w:t>
            </w:r>
            <w:r>
              <w:rPr>
                <w:rFonts w:asciiTheme="minorHAnsi" w:hAnsiTheme="minorHAnsi"/>
                <w:snapToGrid w:val="0"/>
                <w:sz w:val="22"/>
                <w:szCs w:val="22"/>
              </w:rPr>
              <w:t>udržení</w:t>
            </w:r>
            <w:r w:rsidRPr="00D424BF">
              <w:rPr>
                <w:rFonts w:asciiTheme="minorHAnsi" w:hAnsiTheme="minorHAnsi"/>
                <w:snapToGrid w:val="0"/>
                <w:sz w:val="22"/>
                <w:szCs w:val="22"/>
              </w:rPr>
              <w:t xml:space="preserve"> se rozumí rozdíl mezi 100</w:t>
            </w:r>
            <w:r>
              <w:rPr>
                <w:rFonts w:asciiTheme="minorHAnsi" w:hAnsiTheme="minorHAnsi"/>
                <w:snapToGrid w:val="0"/>
                <w:sz w:val="22"/>
                <w:szCs w:val="22"/>
              </w:rPr>
              <w:t xml:space="preserve"> </w:t>
            </w:r>
            <w:r w:rsidRPr="00D424BF">
              <w:rPr>
                <w:rFonts w:asciiTheme="minorHAnsi" w:hAnsiTheme="minorHAnsi"/>
                <w:snapToGrid w:val="0"/>
                <w:sz w:val="22"/>
                <w:szCs w:val="22"/>
              </w:rPr>
              <w:t xml:space="preserve">% cílové hodnoty a skutečně </w:t>
            </w:r>
            <w:r>
              <w:rPr>
                <w:rFonts w:asciiTheme="minorHAnsi" w:hAnsiTheme="minorHAnsi"/>
                <w:snapToGrid w:val="0"/>
                <w:sz w:val="22"/>
                <w:szCs w:val="22"/>
              </w:rPr>
              <w:t>udrženou hodnotou vyjádřenou v </w:t>
            </w:r>
            <w:r w:rsidRPr="00D424BF">
              <w:rPr>
                <w:rFonts w:asciiTheme="minorHAnsi" w:hAnsiTheme="minorHAnsi"/>
                <w:snapToGrid w:val="0"/>
                <w:sz w:val="22"/>
                <w:szCs w:val="22"/>
              </w:rPr>
              <w:t>procentních bodech.</w:t>
            </w:r>
            <w:r>
              <w:rPr>
                <w:rFonts w:asciiTheme="minorHAnsi" w:hAnsiTheme="minorHAnsi"/>
                <w:snapToGrid w:val="0"/>
                <w:sz w:val="22"/>
                <w:szCs w:val="22"/>
              </w:rPr>
              <w:t xml:space="preserve"> V případě udržení cílové hodnoty na 100 % a více nebude </w:t>
            </w:r>
            <w:r>
              <w:rPr>
                <w:rFonts w:asciiTheme="minorHAnsi" w:hAnsiTheme="minorHAnsi"/>
                <w:snapToGrid w:val="0"/>
                <w:sz w:val="22"/>
                <w:szCs w:val="22"/>
              </w:rPr>
              <w:lastRenderedPageBreak/>
              <w:t>finanční oprava uplatněn</w:t>
            </w:r>
            <w:r w:rsidRPr="00133D34">
              <w:rPr>
                <w:rFonts w:asciiTheme="minorHAnsi" w:hAnsiTheme="minorHAnsi"/>
                <w:snapToGrid w:val="0"/>
                <w:sz w:val="22"/>
                <w:szCs w:val="22"/>
              </w:rPr>
              <w:t>a.</w:t>
            </w:r>
          </w:p>
        </w:tc>
        <w:tc>
          <w:tcPr>
            <w:tcW w:w="1098" w:type="pct"/>
          </w:tcPr>
          <w:p w14:paraId="3CFB1BDA" w14:textId="436E09F9" w:rsidR="00B87984" w:rsidRPr="008E62C8" w:rsidRDefault="008E62C8" w:rsidP="008E62C8">
            <w:pPr>
              <w:spacing w:after="120"/>
              <w:ind w:right="-2"/>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lastRenderedPageBreak/>
              <w:t>Obdobně jako v bodě 8 této tabulky, do vzorce výpočtu finanční opravy však bude promítnuta i doba udržitelnosti a bude zohledněna délka doby, po kterou příjemce indikátory neplnil.</w:t>
            </w:r>
          </w:p>
        </w:tc>
      </w:tr>
      <w:tr w:rsidR="007907E8" w14:paraId="6BC5678C" w14:textId="08684BA5" w:rsidTr="00A136CB">
        <w:trPr>
          <w:trHeight w:val="720"/>
        </w:trPr>
        <w:tc>
          <w:tcPr>
            <w:tcW w:w="333" w:type="pct"/>
          </w:tcPr>
          <w:p w14:paraId="33980C3A" w14:textId="04DE41B0" w:rsidR="00B87984" w:rsidRPr="00DF6F9B" w:rsidRDefault="00B87984" w:rsidP="0037157D">
            <w:pPr>
              <w:spacing w:after="120"/>
              <w:ind w:right="-8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p>
        </w:tc>
        <w:tc>
          <w:tcPr>
            <w:tcW w:w="1873" w:type="pct"/>
          </w:tcPr>
          <w:p w14:paraId="6B19C9E9" w14:textId="20B423AC" w:rsidR="00B87984" w:rsidRPr="00DF6F9B" w:rsidRDefault="00B87984" w:rsidP="00B87984">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w:t>
            </w:r>
            <w:r w:rsidR="00017451">
              <w:rPr>
                <w:rFonts w:asciiTheme="minorHAnsi" w:hAnsiTheme="minorHAnsi"/>
                <w:sz w:val="22"/>
                <w:szCs w:val="22"/>
              </w:rPr>
              <w:t>,</w:t>
            </w:r>
            <w:r>
              <w:rPr>
                <w:rFonts w:asciiTheme="minorHAnsi" w:hAnsiTheme="minorHAnsi"/>
                <w:sz w:val="22"/>
                <w:szCs w:val="22"/>
              </w:rPr>
              <w:t xml:space="preserve"> byť i částečně</w:t>
            </w:r>
            <w:r w:rsidR="00017451">
              <w:rPr>
                <w:rFonts w:asciiTheme="minorHAnsi" w:hAnsiTheme="minorHAnsi"/>
                <w:sz w:val="22"/>
                <w:szCs w:val="22"/>
              </w:rPr>
              <w:t>,</w:t>
            </w:r>
            <w:r>
              <w:rPr>
                <w:rFonts w:asciiTheme="minorHAnsi" w:hAnsiTheme="minorHAnsi"/>
                <w:sz w:val="22"/>
                <w:szCs w:val="22"/>
              </w:rPr>
              <w:t xml:space="preserve"> z dotace</w:t>
            </w:r>
            <w:r w:rsidRPr="00DF6F9B">
              <w:rPr>
                <w:rFonts w:asciiTheme="minorHAnsi" w:hAnsiTheme="minorHAnsi"/>
                <w:sz w:val="22"/>
                <w:szCs w:val="22"/>
              </w:rPr>
              <w:t>.</w:t>
            </w:r>
          </w:p>
        </w:tc>
        <w:tc>
          <w:tcPr>
            <w:tcW w:w="703" w:type="pct"/>
          </w:tcPr>
          <w:p w14:paraId="5763DC5D" w14:textId="660F98C2" w:rsidR="00B87984" w:rsidRPr="00DF6F9B" w:rsidRDefault="00B87984" w:rsidP="00B87984">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§14f zákona č. </w:t>
            </w:r>
            <w:r w:rsidRPr="00DF6F9B">
              <w:rPr>
                <w:rFonts w:asciiTheme="minorHAnsi" w:hAnsiTheme="minorHAnsi"/>
                <w:sz w:val="22"/>
                <w:szCs w:val="22"/>
              </w:rPr>
              <w:t>218/2000 Sb., o rozpočtových pravidlech.</w:t>
            </w:r>
          </w:p>
        </w:tc>
        <w:tc>
          <w:tcPr>
            <w:tcW w:w="993" w:type="pct"/>
          </w:tcPr>
          <w:p w14:paraId="2D09CB34" w14:textId="7F644462" w:rsidR="00B87984" w:rsidRPr="00DF6F9B" w:rsidRDefault="00B87984" w:rsidP="00B87984">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w:t>
            </w:r>
            <w:r w:rsidR="00674F14">
              <w:rPr>
                <w:rFonts w:asciiTheme="minorHAnsi" w:hAnsiTheme="minorHAnsi"/>
                <w:snapToGrid w:val="0"/>
                <w:sz w:val="22"/>
                <w:szCs w:val="22"/>
              </w:rPr>
              <w:t>uplatněna finanční oprava</w:t>
            </w:r>
            <w:r w:rsidR="00674F14" w:rsidRPr="00B821CC">
              <w:rPr>
                <w:rFonts w:asciiTheme="minorHAnsi" w:hAnsiTheme="minorHAnsi"/>
                <w:snapToGrid w:val="0"/>
                <w:sz w:val="22"/>
                <w:szCs w:val="22"/>
              </w:rPr>
              <w:t xml:space="preserve"> </w:t>
            </w:r>
            <w:r w:rsidRPr="00DF6F9B">
              <w:rPr>
                <w:rFonts w:asciiTheme="minorHAnsi" w:hAnsiTheme="minorHAnsi"/>
                <w:sz w:val="22"/>
                <w:szCs w:val="22"/>
              </w:rPr>
              <w:t xml:space="preserve">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c>
          <w:tcPr>
            <w:tcW w:w="1098" w:type="pct"/>
          </w:tcPr>
          <w:p w14:paraId="0706289C" w14:textId="77777777" w:rsidR="00C97DC0" w:rsidRPr="00832FE5" w:rsidRDefault="00C97DC0" w:rsidP="00C97DC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neprovedení opatření k nápravě ve stanovené lhůtě bude finanční oprava vyčíslena v poměru odpovídajícímu výši podpory vyplacené na pořízený majetek a délky doby, po kterou nebyl majetek využíván v souladu s cílem a účelem projektu. V případě provedení opatření k nápravě bude finanční oprava vyčíslena obdobně, nicméně při výpočtu bude zohledněna pouze doba, po kterou majetek nebyl využíván, aniž by tuto skutečnost příjemce oznámil poskytovateli dotace. V případě neprodleného oznámení o dočasné nemožnosti využívat majetek pořízený z dotace, jež byla zapříčiněná objektivními okolnostmi, nebude finanční oprava uložena, pokud příjemce podnikne nezbytné kroky k minimalizaci doby, po kterou není majetek využíván.</w:t>
            </w:r>
          </w:p>
          <w:p w14:paraId="242ABD6E" w14:textId="12509748" w:rsidR="00B87984" w:rsidRPr="00DF6F9B" w:rsidRDefault="00C97DC0" w:rsidP="00C97DC0">
            <w:pPr>
              <w:widowControl w:val="0"/>
              <w:spacing w:after="120"/>
              <w:jc w:val="both"/>
              <w:rPr>
                <w:rFonts w:asciiTheme="minorHAnsi" w:hAnsiTheme="minorHAnsi"/>
                <w:sz w:val="22"/>
                <w:szCs w:val="22"/>
              </w:rPr>
            </w:pPr>
            <w:r w:rsidRPr="00832FE5">
              <w:rPr>
                <w:rFonts w:asciiTheme="minorHAnsi" w:hAnsiTheme="minorHAnsi" w:cstheme="minorHAnsi"/>
                <w:snapToGrid w:val="0"/>
                <w:sz w:val="22"/>
                <w:szCs w:val="22"/>
              </w:rPr>
              <w:t xml:space="preserve">Výše uvedené neplatí, jestliže pořízení předmětného majetku mělo vliv na výběr projektu (např. </w:t>
            </w:r>
            <w:r w:rsidRPr="00832FE5">
              <w:rPr>
                <w:rFonts w:asciiTheme="minorHAnsi" w:hAnsiTheme="minorHAnsi" w:cstheme="minorHAnsi"/>
                <w:snapToGrid w:val="0"/>
                <w:sz w:val="22"/>
                <w:szCs w:val="22"/>
              </w:rPr>
              <w:lastRenderedPageBreak/>
              <w:t>za plánované pořízení předmětného majetku byly přiznány body ve věcném hodnocení, bez kterých by žádost nebyla podpořena).</w:t>
            </w:r>
          </w:p>
        </w:tc>
      </w:tr>
      <w:tr w:rsidR="007907E8" w14:paraId="730BD4C0" w14:textId="16B1D930" w:rsidTr="00A136CB">
        <w:trPr>
          <w:trHeight w:val="720"/>
        </w:trPr>
        <w:tc>
          <w:tcPr>
            <w:tcW w:w="333" w:type="pct"/>
            <w:vMerge w:val="restart"/>
          </w:tcPr>
          <w:p w14:paraId="0F226803" w14:textId="5E3A19CC" w:rsidR="00B87984" w:rsidRPr="00794895" w:rsidRDefault="00B87984" w:rsidP="0037157D">
            <w:pPr>
              <w:spacing w:after="120"/>
              <w:ind w:right="-80"/>
              <w:jc w:val="both"/>
              <w:rPr>
                <w:rFonts w:asciiTheme="minorHAnsi" w:hAnsiTheme="minorHAnsi"/>
                <w:sz w:val="22"/>
                <w:szCs w:val="22"/>
              </w:rPr>
            </w:pPr>
            <w:r>
              <w:rPr>
                <w:rFonts w:asciiTheme="minorHAnsi" w:hAnsiTheme="minorHAnsi"/>
                <w:sz w:val="22"/>
                <w:szCs w:val="22"/>
              </w:rPr>
              <w:lastRenderedPageBreak/>
              <w:t>12</w:t>
            </w:r>
          </w:p>
          <w:p w14:paraId="35FD0233" w14:textId="77777777" w:rsidR="00B87984" w:rsidRPr="00794895" w:rsidRDefault="00B87984" w:rsidP="00B87984">
            <w:pPr>
              <w:spacing w:after="120"/>
              <w:jc w:val="both"/>
              <w:rPr>
                <w:rFonts w:asciiTheme="minorHAnsi" w:hAnsiTheme="minorHAnsi"/>
                <w:sz w:val="22"/>
                <w:szCs w:val="22"/>
              </w:rPr>
            </w:pPr>
          </w:p>
        </w:tc>
        <w:tc>
          <w:tcPr>
            <w:tcW w:w="1873" w:type="pct"/>
          </w:tcPr>
          <w:p w14:paraId="464A2077" w14:textId="77777777" w:rsidR="00B87984" w:rsidRPr="00043584"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703" w:type="pct"/>
          </w:tcPr>
          <w:p w14:paraId="24CC4914" w14:textId="77777777" w:rsidR="00B87984" w:rsidRPr="00117CEC" w:rsidRDefault="00B87984" w:rsidP="00B87984">
            <w:pPr>
              <w:spacing w:after="120"/>
              <w:jc w:val="both"/>
            </w:pPr>
          </w:p>
        </w:tc>
        <w:tc>
          <w:tcPr>
            <w:tcW w:w="993" w:type="pct"/>
          </w:tcPr>
          <w:p w14:paraId="4C1C418E" w14:textId="77777777" w:rsidR="00B87984" w:rsidRPr="001B112F" w:rsidRDefault="00B87984" w:rsidP="00B87984">
            <w:pPr>
              <w:widowControl w:val="0"/>
              <w:spacing w:after="120"/>
              <w:jc w:val="both"/>
              <w:rPr>
                <w:snapToGrid w:val="0"/>
              </w:rPr>
            </w:pPr>
          </w:p>
        </w:tc>
        <w:tc>
          <w:tcPr>
            <w:tcW w:w="1098" w:type="pct"/>
          </w:tcPr>
          <w:p w14:paraId="3FE5D111" w14:textId="77777777" w:rsidR="00B87984" w:rsidRPr="001B112F" w:rsidRDefault="00B87984" w:rsidP="00B87984">
            <w:pPr>
              <w:widowControl w:val="0"/>
              <w:spacing w:after="120"/>
              <w:jc w:val="both"/>
              <w:rPr>
                <w:snapToGrid w:val="0"/>
              </w:rPr>
            </w:pPr>
          </w:p>
        </w:tc>
      </w:tr>
      <w:tr w:rsidR="007907E8" w14:paraId="61332E08" w14:textId="6E924FB7" w:rsidTr="00A136CB">
        <w:trPr>
          <w:trHeight w:val="720"/>
        </w:trPr>
        <w:tc>
          <w:tcPr>
            <w:tcW w:w="333" w:type="pct"/>
            <w:vMerge/>
          </w:tcPr>
          <w:p w14:paraId="27EDC6BB" w14:textId="77777777" w:rsidR="00C25A30" w:rsidRDefault="00C25A30" w:rsidP="00C25A30">
            <w:pPr>
              <w:spacing w:after="120"/>
              <w:jc w:val="both"/>
              <w:rPr>
                <w:rFonts w:asciiTheme="minorHAnsi" w:hAnsiTheme="minorHAnsi"/>
                <w:sz w:val="22"/>
                <w:szCs w:val="22"/>
              </w:rPr>
            </w:pPr>
          </w:p>
        </w:tc>
        <w:tc>
          <w:tcPr>
            <w:tcW w:w="1873" w:type="pct"/>
          </w:tcPr>
          <w:p w14:paraId="67EDCCDF" w14:textId="51272CBF" w:rsidR="00C25A30" w:rsidRPr="00B331BD" w:rsidRDefault="00C25A30" w:rsidP="00C25A30">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w:t>
            </w:r>
            <w:r w:rsidR="00017451">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byť i částečně</w:t>
            </w:r>
            <w:r w:rsidR="00674F14">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703" w:type="pct"/>
          </w:tcPr>
          <w:p w14:paraId="28D97828" w14:textId="77777777" w:rsidR="00C25A30" w:rsidRPr="00C058A0" w:rsidRDefault="00C25A30" w:rsidP="00C25A30">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993" w:type="pct"/>
          </w:tcPr>
          <w:p w14:paraId="39E354A6" w14:textId="77777777"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c>
          <w:tcPr>
            <w:tcW w:w="1098" w:type="pct"/>
          </w:tcPr>
          <w:p w14:paraId="029D3134"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Pokud bude ŘO IROP dodatečně s převodem majetku (pořízeného nebo upraveného z dotačních prostředků) souhlasit, bude příjemci uložena finanční oprava analogicky dle bodu 6 této tabulky – pozdní podání Žádosti o změnu. Dodatečný souhlas ŘO IROP neudělí zejména v situaci, kdy by záměr příjemce směřoval proti cílům a účelu poskytnuté dotace.</w:t>
            </w:r>
          </w:p>
          <w:p w14:paraId="637540E0"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že příjemce dodatečný souhlas s převodem majetku nezíská, bude finanční oprava vyčíslena v poměru odpovídajícímu výši podpory vyplacené na pořízený majetek a délky doby, po kterou nebyl majetek využíván.</w:t>
            </w:r>
          </w:p>
          <w:p w14:paraId="7E0917D0" w14:textId="2446B8EE"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 xml:space="preserve">Výše uvedené neplatí, jestliže pořízení předmětného majetku mělo vliv na </w:t>
            </w:r>
            <w:r w:rsidRPr="00832FE5">
              <w:rPr>
                <w:rFonts w:asciiTheme="minorHAnsi" w:hAnsiTheme="minorHAnsi" w:cstheme="minorHAnsi"/>
                <w:snapToGrid w:val="0"/>
                <w:sz w:val="22"/>
                <w:szCs w:val="22"/>
              </w:rPr>
              <w:lastRenderedPageBreak/>
              <w:t>výběr projektu (např. za plánované pořízení předmětného majetku byly přiznány body ve věcném hodnocení, bez kterých by žádost nebyla podpořena).</w:t>
            </w:r>
          </w:p>
        </w:tc>
      </w:tr>
      <w:tr w:rsidR="007907E8" w14:paraId="75793ABB" w14:textId="3DE37BFA" w:rsidTr="00A136CB">
        <w:trPr>
          <w:trHeight w:val="1174"/>
        </w:trPr>
        <w:tc>
          <w:tcPr>
            <w:tcW w:w="333" w:type="pct"/>
            <w:vMerge/>
          </w:tcPr>
          <w:p w14:paraId="0379DEEC" w14:textId="77777777" w:rsidR="00C25A30" w:rsidRDefault="00C25A30" w:rsidP="00C25A30">
            <w:pPr>
              <w:spacing w:after="120"/>
              <w:jc w:val="both"/>
              <w:rPr>
                <w:rFonts w:asciiTheme="minorHAnsi" w:hAnsiTheme="minorHAnsi"/>
                <w:sz w:val="22"/>
                <w:szCs w:val="22"/>
              </w:rPr>
            </w:pPr>
          </w:p>
        </w:tc>
        <w:tc>
          <w:tcPr>
            <w:tcW w:w="1873" w:type="pct"/>
          </w:tcPr>
          <w:p w14:paraId="7569BA6E" w14:textId="15021875" w:rsidR="00C25A30" w:rsidRDefault="00C25A30" w:rsidP="00C25A30">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w:t>
            </w:r>
            <w:r w:rsidR="00674F14">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byť i částečně</w:t>
            </w:r>
            <w:r w:rsidR="00674F14">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z dotace </w:t>
            </w:r>
            <w:r w:rsidRPr="00B331BD">
              <w:rPr>
                <w:rFonts w:asciiTheme="minorHAnsi" w:hAnsiTheme="minorHAnsi" w:cstheme="minorHAnsi"/>
                <w:sz w:val="22"/>
                <w:szCs w:val="22"/>
                <w:lang w:eastAsia="ar-SA"/>
              </w:rPr>
              <w:t>zatížit jinými věcnými právy třetích osob</w:t>
            </w:r>
            <w:r>
              <w:rPr>
                <w:rFonts w:asciiTheme="minorHAnsi" w:hAnsiTheme="minorHAnsi" w:cstheme="minorHAnsi"/>
                <w:sz w:val="22"/>
                <w:szCs w:val="22"/>
                <w:lang w:eastAsia="ar-SA"/>
              </w:rPr>
              <w:t xml:space="preserve"> (služebnosti/reálná břemena) nebo zřídit zástavní právo, s výjimkou zástavního práva k zajištění úvěru na financování projektu rámcově identifikovaného v části II, v bodu 1,</w:t>
            </w:r>
          </w:p>
          <w:p w14:paraId="7421FEBA" w14:textId="44A051BF" w:rsidR="00C25A30" w:rsidRDefault="00C25A30" w:rsidP="00832FE5">
            <w:pPr>
              <w:pStyle w:val="Odstavecseseznamem"/>
              <w:numPr>
                <w:ilvl w:val="0"/>
                <w:numId w:val="12"/>
              </w:numPr>
              <w:spacing w:after="120"/>
              <w:ind w:left="114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w:t>
            </w:r>
            <w:r w:rsidR="0015404E">
              <w:rPr>
                <w:rFonts w:asciiTheme="minorHAnsi" w:hAnsiTheme="minorHAnsi" w:cstheme="minorHAnsi"/>
                <w:sz w:val="22"/>
                <w:szCs w:val="22"/>
                <w:lang w:eastAsia="ar-SA"/>
              </w:rPr>
              <w:t>finanční opravou</w:t>
            </w:r>
            <w:r>
              <w:rPr>
                <w:rFonts w:asciiTheme="minorHAnsi" w:hAnsiTheme="minorHAnsi" w:cstheme="minorHAnsi"/>
                <w:sz w:val="22"/>
                <w:szCs w:val="22"/>
                <w:lang w:eastAsia="ar-SA"/>
              </w:rPr>
              <w:t>,</w:t>
            </w:r>
          </w:p>
          <w:p w14:paraId="57360DA5" w14:textId="77777777" w:rsidR="00C25A30" w:rsidRPr="00117CEC" w:rsidRDefault="00C25A30" w:rsidP="00832FE5">
            <w:pPr>
              <w:pStyle w:val="Odstavecseseznamem"/>
              <w:numPr>
                <w:ilvl w:val="0"/>
                <w:numId w:val="12"/>
              </w:numPr>
              <w:spacing w:after="120"/>
              <w:ind w:left="1147"/>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c>
          <w:tcPr>
            <w:tcW w:w="703" w:type="pct"/>
          </w:tcPr>
          <w:p w14:paraId="4FB65852" w14:textId="77777777" w:rsidR="00C25A30" w:rsidRPr="00C058A0" w:rsidRDefault="00C25A30" w:rsidP="00C25A30">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93" w:type="pct"/>
          </w:tcPr>
          <w:p w14:paraId="2167126A" w14:textId="556CE6D3" w:rsidR="00C25A30" w:rsidRDefault="0015404E"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00C25A30">
              <w:rPr>
                <w:rFonts w:asciiTheme="minorHAnsi" w:hAnsiTheme="minorHAnsi"/>
                <w:snapToGrid w:val="0"/>
                <w:sz w:val="22"/>
                <w:szCs w:val="22"/>
              </w:rPr>
              <w:t xml:space="preserve"> 10 % schválené výše dotace k proplacení (pouze z faktur na pořízení majetku v příslušných etapách).</w:t>
            </w:r>
          </w:p>
          <w:p w14:paraId="0A3A3112" w14:textId="77777777" w:rsidR="00C25A30" w:rsidRDefault="00C25A30" w:rsidP="00C25A30">
            <w:pPr>
              <w:widowControl w:val="0"/>
              <w:spacing w:after="120"/>
              <w:jc w:val="both"/>
              <w:rPr>
                <w:rFonts w:asciiTheme="minorHAnsi" w:hAnsiTheme="minorHAnsi"/>
                <w:snapToGrid w:val="0"/>
                <w:sz w:val="22"/>
                <w:szCs w:val="22"/>
              </w:rPr>
            </w:pPr>
          </w:p>
        </w:tc>
        <w:tc>
          <w:tcPr>
            <w:tcW w:w="1098" w:type="pct"/>
          </w:tcPr>
          <w:p w14:paraId="4CC2E544"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Pokud bude ŘO IROP dodatečně se zatížením majetku souhlasit, bude příjemci uložena finanční oprava analogicky dle bodu 6 této tabulky – pozdní podání Žádosti o změnu. Dodatečný souhlas ŘO IROP neudělí zejména v situaci, kdy by záměr příjemce směřoval proti cílům a účelu poskytnuté dotace.</w:t>
            </w:r>
          </w:p>
          <w:p w14:paraId="5B17F192" w14:textId="4DE00FB5"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V případě, že příjemce dodatečný souhlas se zatížením majetku nezíská, bude finanční oprava vyčíslena jako 10 % z částky </w:t>
            </w:r>
            <w:r w:rsidR="00644A14">
              <w:rPr>
                <w:rFonts w:asciiTheme="minorHAnsi" w:hAnsiTheme="minorHAnsi" w:cstheme="minorHAnsi"/>
                <w:sz w:val="22"/>
                <w:szCs w:val="22"/>
              </w:rPr>
              <w:t>dotace</w:t>
            </w:r>
            <w:r w:rsidRPr="00832FE5">
              <w:rPr>
                <w:rFonts w:asciiTheme="minorHAnsi" w:hAnsiTheme="minorHAnsi" w:cstheme="minorHAnsi"/>
                <w:sz w:val="22"/>
                <w:szCs w:val="22"/>
              </w:rPr>
              <w:t xml:space="preserve"> vyplacené na majetek neoprávněně zatížený věcnými právy třetích osob nebo zástavním právem. Finanční oprava se neuplatní, jestliže byl majetek zatížený již v době předložení žádosti o podporu a projekt byl v této podobě schválen. I v takových případech má však příjemce povinnost </w:t>
            </w:r>
            <w:r w:rsidRPr="00832FE5">
              <w:rPr>
                <w:rFonts w:asciiTheme="minorHAnsi" w:hAnsiTheme="minorHAnsi" w:cstheme="minorHAnsi"/>
                <w:sz w:val="22"/>
                <w:szCs w:val="22"/>
              </w:rPr>
              <w:lastRenderedPageBreak/>
              <w:t>oznamovat změny týkající se takto zatíženého majetku (např. o refinancování úvěru a s tím spojené změně v zástavních právech).</w:t>
            </w:r>
          </w:p>
        </w:tc>
      </w:tr>
      <w:tr w:rsidR="007907E8" w14:paraId="5B2A6AEA" w14:textId="409B6061" w:rsidTr="00A136CB">
        <w:trPr>
          <w:trHeight w:val="1119"/>
        </w:trPr>
        <w:tc>
          <w:tcPr>
            <w:tcW w:w="333" w:type="pct"/>
            <w:vMerge/>
          </w:tcPr>
          <w:p w14:paraId="46CF04CE" w14:textId="77777777" w:rsidR="00C25A30" w:rsidRPr="00794895" w:rsidRDefault="00C25A30" w:rsidP="00C25A30">
            <w:pPr>
              <w:spacing w:after="120"/>
              <w:jc w:val="both"/>
              <w:rPr>
                <w:rFonts w:asciiTheme="minorHAnsi" w:hAnsiTheme="minorHAnsi"/>
                <w:sz w:val="22"/>
                <w:szCs w:val="22"/>
              </w:rPr>
            </w:pPr>
          </w:p>
        </w:tc>
        <w:tc>
          <w:tcPr>
            <w:tcW w:w="1873" w:type="pct"/>
          </w:tcPr>
          <w:p w14:paraId="0EF829D5" w14:textId="19BD3906" w:rsidR="00C25A30" w:rsidRDefault="00C25A30" w:rsidP="00C25A30">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w:t>
            </w:r>
            <w:r w:rsidR="0015404E">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byť i částečně</w:t>
            </w:r>
            <w:r w:rsidR="0015404E">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z dotace vypůjčit nebo pronajmout jinému subjektu</w:t>
            </w:r>
            <w:r>
              <w:rPr>
                <w:rFonts w:asciiTheme="minorHAnsi" w:hAnsiTheme="minorHAnsi" w:cstheme="minorHAnsi"/>
                <w:sz w:val="22"/>
                <w:szCs w:val="22"/>
                <w:lang w:eastAsia="ar-SA"/>
              </w:rPr>
              <w:t>. Nejedná se o krátkodobý pronájem.</w:t>
            </w:r>
          </w:p>
          <w:p w14:paraId="61697F6F" w14:textId="77777777" w:rsidR="00C25A30" w:rsidRPr="001B59BD" w:rsidRDefault="00C25A30" w:rsidP="00C25A30">
            <w:pPr>
              <w:spacing w:after="120"/>
              <w:ind w:left="360"/>
              <w:jc w:val="both"/>
              <w:rPr>
                <w:rFonts w:asciiTheme="minorHAnsi" w:hAnsiTheme="minorHAnsi" w:cstheme="minorHAnsi"/>
                <w:sz w:val="22"/>
                <w:szCs w:val="22"/>
                <w:lang w:eastAsia="ar-SA"/>
              </w:rPr>
            </w:pPr>
          </w:p>
        </w:tc>
        <w:tc>
          <w:tcPr>
            <w:tcW w:w="703" w:type="pct"/>
          </w:tcPr>
          <w:p w14:paraId="274AA1DD" w14:textId="77777777" w:rsidR="00C25A30" w:rsidRPr="00C058A0" w:rsidRDefault="00C25A30" w:rsidP="00C25A30">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93" w:type="pct"/>
          </w:tcPr>
          <w:p w14:paraId="75305B45" w14:textId="27C7718A" w:rsidR="00C25A30" w:rsidRDefault="0015404E"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Pr="00B821CC">
              <w:rPr>
                <w:rFonts w:asciiTheme="minorHAnsi" w:hAnsiTheme="minorHAnsi"/>
                <w:snapToGrid w:val="0"/>
                <w:sz w:val="22"/>
                <w:szCs w:val="22"/>
              </w:rPr>
              <w:t xml:space="preserve"> </w:t>
            </w:r>
            <w:r w:rsidR="00C25A30">
              <w:rPr>
                <w:rFonts w:asciiTheme="minorHAnsi" w:hAnsiTheme="minorHAnsi"/>
                <w:snapToGrid w:val="0"/>
                <w:sz w:val="22"/>
                <w:szCs w:val="22"/>
              </w:rPr>
              <w:t>10 % schválené výše dotace k proplacení (pouze z faktur na pořízení majetku v příslušných etapách).</w:t>
            </w:r>
          </w:p>
        </w:tc>
        <w:tc>
          <w:tcPr>
            <w:tcW w:w="1098" w:type="pct"/>
          </w:tcPr>
          <w:p w14:paraId="592BBBDC"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Pokud bude ŘO IROP dodatečně s vypůjčením/pronájmem majetku souhlasit, bude příjemci uložena finanční oprava analogicky dle bodu 6 této tabulky – pozdní podání Žádosti o změnu. Dodatečný souhlas ŘO IROP neudělí zejména v situaci, kdy by záměr příjemce směřoval proti cílům a účelu poskytnuté dotace. </w:t>
            </w:r>
          </w:p>
          <w:p w14:paraId="7DD2C46E"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že příjemce dodatečný souhlas s vypůjčením/pronájmem majetku nezíská, bude finanční oprava vyčíslena jako 10 % z částky podpory vyplacené na pořízený majetek, který byl neoprávněně vypůjčen/pronajat.</w:t>
            </w:r>
          </w:p>
          <w:p w14:paraId="23CD4A1F" w14:textId="19C6A42D"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Finanční oprava se neuplatní, jestliže byl záměr spočívající ve vypůjčení/pronájmu majetku popsán v žádosti o podporu, takové nakládání s majetkem není v rozporu s cílem a účelem podpory </w:t>
            </w:r>
            <w:r w:rsidRPr="00832FE5">
              <w:rPr>
                <w:rFonts w:asciiTheme="minorHAnsi" w:hAnsiTheme="minorHAnsi" w:cstheme="minorHAnsi"/>
                <w:sz w:val="22"/>
                <w:szCs w:val="22"/>
              </w:rPr>
              <w:lastRenderedPageBreak/>
              <w:t>a projekt byl v této podobě schválen. I v takových případech má však příjemce povinnost oznamovat změny týkající se vypůjčení/pronájmu majetku (např. změny v osobě nájemce, prodloužení nájemní smlouvy apod.).</w:t>
            </w:r>
          </w:p>
        </w:tc>
      </w:tr>
      <w:tr w:rsidR="007907E8" w14:paraId="4DFB16EB" w14:textId="77777777" w:rsidTr="00A136CB">
        <w:trPr>
          <w:trHeight w:val="1948"/>
        </w:trPr>
        <w:tc>
          <w:tcPr>
            <w:tcW w:w="333" w:type="pct"/>
          </w:tcPr>
          <w:p w14:paraId="32A5D4C6" w14:textId="4D4A47F9" w:rsidR="00FE25E7" w:rsidRDefault="00FE25E7" w:rsidP="0037157D">
            <w:pPr>
              <w:spacing w:after="120"/>
              <w:ind w:right="-80"/>
              <w:jc w:val="both"/>
              <w:rPr>
                <w:rFonts w:asciiTheme="minorHAnsi" w:hAnsiTheme="minorHAnsi"/>
                <w:sz w:val="22"/>
                <w:szCs w:val="22"/>
              </w:rPr>
            </w:pPr>
            <w:r>
              <w:rPr>
                <w:rFonts w:asciiTheme="minorHAnsi" w:hAnsiTheme="minorHAnsi"/>
                <w:sz w:val="22"/>
                <w:szCs w:val="22"/>
              </w:rPr>
              <w:lastRenderedPageBreak/>
              <w:t>13</w:t>
            </w:r>
          </w:p>
        </w:tc>
        <w:tc>
          <w:tcPr>
            <w:tcW w:w="1873" w:type="pct"/>
          </w:tcPr>
          <w:p w14:paraId="1EE07CBC" w14:textId="7397EA19" w:rsidR="00FE25E7" w:rsidRPr="00117CEC" w:rsidRDefault="00FE25E7" w:rsidP="00FE25E7">
            <w:pPr>
              <w:widowControl w:val="0"/>
              <w:spacing w:after="120"/>
              <w:ind w:right="-2"/>
              <w:jc w:val="both"/>
              <w:rPr>
                <w:rFonts w:asciiTheme="minorHAnsi" w:hAnsiTheme="minorHAnsi" w:cstheme="minorHAnsi"/>
                <w:sz w:val="22"/>
                <w:szCs w:val="22"/>
                <w:lang w:eastAsia="ar-SA"/>
              </w:rPr>
            </w:pPr>
            <w:r w:rsidRPr="008B658A">
              <w:rPr>
                <w:rFonts w:asciiTheme="minorHAnsi" w:hAnsiTheme="minorHAnsi" w:cs="ArialMT"/>
                <w:sz w:val="22"/>
                <w:szCs w:val="22"/>
              </w:rPr>
              <w:t xml:space="preserve">Jestliže bude v průběhu realizace </w:t>
            </w:r>
            <w:r>
              <w:rPr>
                <w:rFonts w:asciiTheme="minorHAnsi" w:hAnsiTheme="minorHAnsi" w:cs="ArialMT"/>
                <w:sz w:val="22"/>
                <w:szCs w:val="22"/>
              </w:rPr>
              <w:t xml:space="preserve">či udržitelnosti </w:t>
            </w:r>
            <w:r w:rsidRPr="008B658A">
              <w:rPr>
                <w:rFonts w:asciiTheme="minorHAnsi" w:hAnsiTheme="minorHAnsi" w:cs="ArialMT"/>
                <w:sz w:val="22"/>
                <w:szCs w:val="22"/>
              </w:rPr>
              <w:t>projektu vůči majetku příjemce zahájeno</w:t>
            </w:r>
            <w:r>
              <w:rPr>
                <w:rFonts w:asciiTheme="minorHAnsi" w:hAnsiTheme="minorHAnsi" w:cs="ArialMT"/>
                <w:sz w:val="22"/>
                <w:szCs w:val="22"/>
              </w:rPr>
              <w:t xml:space="preserve"> </w:t>
            </w:r>
            <w:r w:rsidRPr="008B658A">
              <w:rPr>
                <w:rFonts w:asciiTheme="minorHAnsi" w:hAnsiTheme="minorHAnsi" w:cs="ArialMT"/>
                <w:sz w:val="22"/>
                <w:szCs w:val="22"/>
              </w:rPr>
              <w:t>insolvenč</w:t>
            </w:r>
            <w:r>
              <w:rPr>
                <w:rFonts w:asciiTheme="minorHAnsi" w:hAnsiTheme="minorHAnsi" w:cs="ArialMT"/>
                <w:sz w:val="22"/>
                <w:szCs w:val="22"/>
              </w:rPr>
              <w:t xml:space="preserve">ní </w:t>
            </w:r>
            <w:r w:rsidRPr="008B658A">
              <w:rPr>
                <w:rFonts w:asciiTheme="minorHAnsi" w:hAnsiTheme="minorHAnsi" w:cs="ArialMT"/>
                <w:sz w:val="22"/>
                <w:szCs w:val="22"/>
              </w:rPr>
              <w:t>řízení nebo příjemce vstoupí do likvidace</w:t>
            </w:r>
            <w:r>
              <w:rPr>
                <w:rFonts w:asciiTheme="minorHAnsi" w:hAnsiTheme="minorHAnsi" w:cs="ArialMT"/>
                <w:sz w:val="22"/>
                <w:szCs w:val="22"/>
              </w:rPr>
              <w:t>, je p</w:t>
            </w:r>
            <w:r w:rsidRPr="008B658A">
              <w:rPr>
                <w:rFonts w:asciiTheme="minorHAnsi" w:hAnsiTheme="minorHAnsi" w:cstheme="minorHAnsi"/>
                <w:sz w:val="22"/>
                <w:szCs w:val="22"/>
                <w:lang w:eastAsia="ar-SA"/>
              </w:rPr>
              <w:t xml:space="preserve">říjemce povinen oznámit </w:t>
            </w:r>
            <w:r>
              <w:rPr>
                <w:rFonts w:asciiTheme="minorHAnsi" w:hAnsiTheme="minorHAnsi" w:cstheme="minorHAnsi"/>
                <w:sz w:val="22"/>
                <w:szCs w:val="22"/>
                <w:lang w:eastAsia="ar-SA"/>
              </w:rPr>
              <w:t>CRR tuto skutečnost nejpozději ke dni zápisu do veřejného rejstříku</w:t>
            </w:r>
            <w:r w:rsidRPr="008B658A">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w:t>
            </w:r>
          </w:p>
        </w:tc>
        <w:tc>
          <w:tcPr>
            <w:tcW w:w="703" w:type="pct"/>
          </w:tcPr>
          <w:p w14:paraId="251DF2BE" w14:textId="25FCAB68" w:rsidR="00FE25E7" w:rsidRDefault="00FE25E7" w:rsidP="00FE25E7">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993" w:type="pct"/>
          </w:tcPr>
          <w:p w14:paraId="08F63094" w14:textId="69488507" w:rsidR="00FE25E7" w:rsidRDefault="00FE25E7" w:rsidP="00FE25E7">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c>
          <w:tcPr>
            <w:tcW w:w="1098" w:type="pct"/>
          </w:tcPr>
          <w:p w14:paraId="00E6F36F" w14:textId="1B38B99D" w:rsidR="00FE25E7" w:rsidRDefault="00A469D8" w:rsidP="00FE25E7">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O porušení rozpočtové kázně ve výši celkové částky poskytnuté dotace se bude jednat v</w:t>
            </w:r>
            <w:r w:rsidR="00CA38E1">
              <w:rPr>
                <w:rFonts w:asciiTheme="minorHAnsi" w:hAnsiTheme="minorHAnsi" w:cstheme="minorHAnsi"/>
                <w:snapToGrid w:val="0"/>
                <w:sz w:val="22"/>
                <w:szCs w:val="22"/>
              </w:rPr>
              <w:t> </w:t>
            </w:r>
            <w:r w:rsidR="003D2C51">
              <w:rPr>
                <w:rFonts w:asciiTheme="minorHAnsi" w:hAnsiTheme="minorHAnsi" w:cstheme="minorHAnsi"/>
                <w:snapToGrid w:val="0"/>
                <w:sz w:val="22"/>
                <w:szCs w:val="22"/>
              </w:rPr>
              <w:t xml:space="preserve">případě, že bude </w:t>
            </w:r>
            <w:r w:rsidR="00A42272">
              <w:rPr>
                <w:rFonts w:asciiTheme="minorHAnsi" w:hAnsiTheme="minorHAnsi" w:cstheme="minorHAnsi"/>
                <w:snapToGrid w:val="0"/>
                <w:sz w:val="22"/>
                <w:szCs w:val="22"/>
              </w:rPr>
              <w:t>soudem rozhodnuto o úpadku příjemce</w:t>
            </w:r>
            <w:r w:rsidR="003D2C51">
              <w:rPr>
                <w:rFonts w:asciiTheme="minorHAnsi" w:hAnsiTheme="minorHAnsi" w:cstheme="minorHAnsi"/>
                <w:snapToGrid w:val="0"/>
                <w:sz w:val="22"/>
                <w:szCs w:val="22"/>
              </w:rPr>
              <w:t>.</w:t>
            </w:r>
            <w:r w:rsidR="00A42272">
              <w:rPr>
                <w:rFonts w:asciiTheme="minorHAnsi" w:hAnsiTheme="minorHAnsi" w:cstheme="minorHAnsi"/>
                <w:snapToGrid w:val="0"/>
                <w:sz w:val="22"/>
                <w:szCs w:val="22"/>
              </w:rPr>
              <w:t xml:space="preserve"> Do doby rozhodnutí soudu lze proplácení dotace dočasně pozastavit, o čemž bude příjemce informován v</w:t>
            </w:r>
            <w:r w:rsidR="00CA38E1">
              <w:rPr>
                <w:rFonts w:asciiTheme="minorHAnsi" w:hAnsiTheme="minorHAnsi" w:cstheme="minorHAnsi"/>
                <w:snapToGrid w:val="0"/>
                <w:sz w:val="22"/>
                <w:szCs w:val="22"/>
              </w:rPr>
              <w:t> </w:t>
            </w:r>
            <w:r w:rsidR="00A42272">
              <w:rPr>
                <w:rFonts w:asciiTheme="minorHAnsi" w:hAnsiTheme="minorHAnsi" w:cstheme="minorHAnsi"/>
                <w:snapToGrid w:val="0"/>
                <w:sz w:val="22"/>
                <w:szCs w:val="22"/>
              </w:rPr>
              <w:t>souladu s</w:t>
            </w:r>
            <w:r w:rsidR="00CA38E1">
              <w:rPr>
                <w:rFonts w:asciiTheme="minorHAnsi" w:hAnsiTheme="minorHAnsi" w:cstheme="minorHAnsi"/>
                <w:snapToGrid w:val="0"/>
                <w:sz w:val="22"/>
                <w:szCs w:val="22"/>
              </w:rPr>
              <w:t> </w:t>
            </w:r>
            <w:r w:rsidR="00A42272">
              <w:rPr>
                <w:rFonts w:asciiTheme="minorHAnsi" w:hAnsiTheme="minorHAnsi" w:cstheme="minorHAnsi"/>
                <w:snapToGrid w:val="0"/>
                <w:sz w:val="22"/>
                <w:szCs w:val="22"/>
              </w:rPr>
              <w:t>OM IROP.</w:t>
            </w:r>
          </w:p>
          <w:p w14:paraId="67B2512A" w14:textId="2DCD17A7" w:rsidR="00CA38E1" w:rsidRPr="00017451" w:rsidRDefault="00CA38E1" w:rsidP="00FE25E7">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Jakmile bude o úpadku rozhodnuto, budou dosud neproplacené prostředky nevyplaceny podle § 14e rozpočtových pravidel a již proplacené prostředky budou vymáhány postupy pro řešení nesrovnalostí (§ 14f odst. 3 rozpočtových pravidel, případně předání případu místně příslušnému orgánu finanční správy).</w:t>
            </w:r>
          </w:p>
        </w:tc>
      </w:tr>
      <w:tr w:rsidR="007907E8" w14:paraId="7E025A99" w14:textId="15A15BC9" w:rsidTr="00A136CB">
        <w:trPr>
          <w:trHeight w:val="1948"/>
        </w:trPr>
        <w:tc>
          <w:tcPr>
            <w:tcW w:w="333" w:type="pct"/>
          </w:tcPr>
          <w:p w14:paraId="05546ECD" w14:textId="7B51A2C3" w:rsidR="00FE25E7" w:rsidRDefault="00FE25E7" w:rsidP="0037157D">
            <w:pPr>
              <w:spacing w:after="120"/>
              <w:ind w:right="-80"/>
              <w:jc w:val="both"/>
              <w:rPr>
                <w:rFonts w:asciiTheme="minorHAnsi" w:hAnsiTheme="minorHAnsi"/>
                <w:sz w:val="22"/>
                <w:szCs w:val="22"/>
              </w:rPr>
            </w:pPr>
            <w:r>
              <w:rPr>
                <w:rFonts w:asciiTheme="minorHAnsi" w:hAnsiTheme="minorHAnsi"/>
                <w:sz w:val="22"/>
                <w:szCs w:val="22"/>
              </w:rPr>
              <w:lastRenderedPageBreak/>
              <w:t>14</w:t>
            </w:r>
          </w:p>
        </w:tc>
        <w:tc>
          <w:tcPr>
            <w:tcW w:w="1873" w:type="pct"/>
          </w:tcPr>
          <w:p w14:paraId="132B4F25" w14:textId="33C580F8" w:rsidR="00FE25E7" w:rsidRPr="00811919" w:rsidRDefault="00FE25E7" w:rsidP="00FE25E7">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w:t>
            </w:r>
            <w:r w:rsidR="00535230">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Rozhodnutí</w:t>
            </w:r>
            <w:r w:rsidR="00535230">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703" w:type="pct"/>
          </w:tcPr>
          <w:p w14:paraId="7F87F968" w14:textId="77777777" w:rsidR="00FE25E7" w:rsidRPr="00117CEC" w:rsidRDefault="00FE25E7" w:rsidP="00FE25E7">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Není možné.</w:t>
            </w:r>
          </w:p>
        </w:tc>
        <w:tc>
          <w:tcPr>
            <w:tcW w:w="993" w:type="pct"/>
          </w:tcPr>
          <w:p w14:paraId="1E78091D" w14:textId="38245501" w:rsidR="00FE25E7" w:rsidRDefault="00FE25E7" w:rsidP="00FE25E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 218/2000 Sb., o rozpočtových pravidlech nebude dotace vyplacena, a v případě již proplacených peněžních prostředků bude vrácena celková částka vyplacené dotace.</w:t>
            </w:r>
          </w:p>
        </w:tc>
        <w:tc>
          <w:tcPr>
            <w:tcW w:w="1098" w:type="pct"/>
          </w:tcPr>
          <w:p w14:paraId="46A4D618" w14:textId="77777777" w:rsidR="00FE25E7" w:rsidRPr="00017451" w:rsidRDefault="00FE25E7" w:rsidP="00FE25E7">
            <w:pPr>
              <w:widowControl w:val="0"/>
              <w:spacing w:after="120"/>
              <w:jc w:val="both"/>
              <w:rPr>
                <w:rFonts w:asciiTheme="minorHAnsi" w:hAnsiTheme="minorHAnsi" w:cstheme="minorHAnsi"/>
                <w:snapToGrid w:val="0"/>
                <w:sz w:val="22"/>
                <w:szCs w:val="22"/>
              </w:rPr>
            </w:pPr>
            <w:r w:rsidRPr="00017451">
              <w:rPr>
                <w:rFonts w:asciiTheme="minorHAnsi" w:hAnsiTheme="minorHAnsi" w:cstheme="minorHAnsi"/>
                <w:snapToGrid w:val="0"/>
                <w:sz w:val="22"/>
                <w:szCs w:val="22"/>
              </w:rPr>
              <w:t>Finanční oprava bude vyčíslena analogicky dle bodu 6 této tabulky – pozdní podání Žádosti o změnu.</w:t>
            </w:r>
          </w:p>
          <w:p w14:paraId="6A4ADD4C" w14:textId="3AF18A74" w:rsidR="00FE25E7" w:rsidRPr="00D43200" w:rsidRDefault="00FE25E7" w:rsidP="00FE25E7">
            <w:pPr>
              <w:widowControl w:val="0"/>
              <w:spacing w:after="120"/>
              <w:jc w:val="both"/>
              <w:rPr>
                <w:rFonts w:asciiTheme="minorHAnsi" w:hAnsiTheme="minorHAnsi" w:cstheme="minorHAnsi"/>
                <w:snapToGrid w:val="0"/>
                <w:sz w:val="22"/>
                <w:szCs w:val="22"/>
              </w:rPr>
            </w:pPr>
            <w:r w:rsidRPr="00017451">
              <w:rPr>
                <w:rFonts w:asciiTheme="minorHAnsi" w:hAnsiTheme="minorHAnsi" w:cstheme="minorHAnsi"/>
                <w:snapToGrid w:val="0"/>
                <w:sz w:val="22"/>
                <w:szCs w:val="22"/>
              </w:rPr>
              <w:t xml:space="preserve">Výše uvedené neplatí v případě, kdy by právní nástupce nebyl oprávněným žadatelem v předmětné výzvě, nebo by nebyly splněny další podmínky pro udělení souhlasu poskytovatele. V takovém případě by finanční oprava musela být vyčíslena ve výši 100 % </w:t>
            </w:r>
            <w:r w:rsidR="00C322AD">
              <w:rPr>
                <w:rFonts w:asciiTheme="minorHAnsi" w:hAnsiTheme="minorHAnsi" w:cstheme="minorHAnsi"/>
                <w:snapToGrid w:val="0"/>
                <w:sz w:val="22"/>
                <w:szCs w:val="22"/>
              </w:rPr>
              <w:t>celkových způsobilých výdajů</w:t>
            </w:r>
            <w:r w:rsidRPr="00017451">
              <w:rPr>
                <w:rFonts w:asciiTheme="minorHAnsi" w:hAnsiTheme="minorHAnsi" w:cstheme="minorHAnsi"/>
                <w:snapToGrid w:val="0"/>
                <w:sz w:val="22"/>
                <w:szCs w:val="22"/>
              </w:rPr>
              <w:t xml:space="preserve"> projektu (v realizaci), nebo proporčně se zohledněním doby, po kterou byla řádně plněna pravidla udržitelnosti (v období udržitelnosti).</w:t>
            </w:r>
          </w:p>
        </w:tc>
      </w:tr>
      <w:tr w:rsidR="007907E8" w14:paraId="6E10240B" w14:textId="55189E0D" w:rsidTr="00A136CB">
        <w:trPr>
          <w:trHeight w:val="1948"/>
        </w:trPr>
        <w:tc>
          <w:tcPr>
            <w:tcW w:w="333" w:type="pct"/>
          </w:tcPr>
          <w:p w14:paraId="3B5AA135" w14:textId="68742735" w:rsidR="00FE25E7" w:rsidRDefault="00FE25E7" w:rsidP="0037157D">
            <w:pPr>
              <w:spacing w:after="120"/>
              <w:ind w:right="-80"/>
              <w:jc w:val="both"/>
              <w:rPr>
                <w:rFonts w:asciiTheme="minorHAnsi" w:hAnsiTheme="minorHAnsi"/>
                <w:sz w:val="22"/>
                <w:szCs w:val="22"/>
              </w:rPr>
            </w:pPr>
            <w:r>
              <w:rPr>
                <w:rFonts w:asciiTheme="minorHAnsi" w:hAnsiTheme="minorHAnsi"/>
                <w:sz w:val="22"/>
                <w:szCs w:val="22"/>
              </w:rPr>
              <w:t>15</w:t>
            </w:r>
          </w:p>
        </w:tc>
        <w:tc>
          <w:tcPr>
            <w:tcW w:w="1873" w:type="pct"/>
          </w:tcPr>
          <w:p w14:paraId="1EE75163" w14:textId="77777777" w:rsidR="00FE25E7" w:rsidRDefault="00FE25E7" w:rsidP="00FE25E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2B2A025B" w14:textId="77777777" w:rsidR="00FE25E7" w:rsidRPr="00811919" w:rsidRDefault="00FE25E7" w:rsidP="00FE25E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703" w:type="pct"/>
          </w:tcPr>
          <w:p w14:paraId="05A92A2A" w14:textId="64DDC7F3" w:rsidR="00FE25E7" w:rsidRPr="00117CEC" w:rsidRDefault="00FE25E7" w:rsidP="00FE25E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93" w:type="pct"/>
          </w:tcPr>
          <w:p w14:paraId="45C33D36" w14:textId="36685D8D" w:rsidR="00FE25E7" w:rsidRDefault="00FE25E7" w:rsidP="00FE25E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uplatněna finanční oprava ve výši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sidRPr="00811919">
              <w:rPr>
                <w:rFonts w:asciiTheme="minorHAnsi" w:hAnsiTheme="minorHAnsi"/>
                <w:snapToGrid w:val="0"/>
                <w:sz w:val="22"/>
                <w:szCs w:val="22"/>
              </w:rPr>
              <w:lastRenderedPageBreak/>
              <w:t>20 000,- Kč</w:t>
            </w:r>
            <w:r>
              <w:rPr>
                <w:rFonts w:asciiTheme="minorHAnsi" w:hAnsiTheme="minorHAnsi"/>
                <w:snapToGrid w:val="0"/>
                <w:sz w:val="22"/>
                <w:szCs w:val="22"/>
              </w:rPr>
              <w:t>.</w:t>
            </w:r>
          </w:p>
        </w:tc>
        <w:tc>
          <w:tcPr>
            <w:tcW w:w="1098" w:type="pct"/>
          </w:tcPr>
          <w:p w14:paraId="2C7432B7" w14:textId="3FF18FF6" w:rsidR="00FE25E7" w:rsidRPr="00CF042A" w:rsidRDefault="00FE25E7" w:rsidP="00FE25E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lastRenderedPageBreak/>
              <w:t xml:space="preserve">Nejedná se o speciální finanční opravu k ostatním bodům uvedeným v tomto dokumentu, pakliže bude následkem nesplnění povinnosti upravené v tomto bodě porušení jiné povinnosti s vyšší finanční opravou (prokázání naplnění účelu projektu, indikátorů, pravidel udržitelnosti apod.), bude uložena finanční oprava za porušení povinnosti </w:t>
            </w:r>
            <w:r w:rsidRPr="00832FE5">
              <w:rPr>
                <w:rFonts w:asciiTheme="minorHAnsi" w:hAnsiTheme="minorHAnsi" w:cstheme="minorHAnsi"/>
                <w:sz w:val="22"/>
                <w:szCs w:val="22"/>
              </w:rPr>
              <w:lastRenderedPageBreak/>
              <w:t>s vyšší finanční opravou.</w:t>
            </w:r>
          </w:p>
        </w:tc>
      </w:tr>
      <w:tr w:rsidR="007907E8" w14:paraId="6E38DDA4" w14:textId="00CA4FBB" w:rsidTr="00A136CB">
        <w:tc>
          <w:tcPr>
            <w:tcW w:w="333" w:type="pct"/>
          </w:tcPr>
          <w:p w14:paraId="7C43BB9E" w14:textId="776B9190" w:rsidR="00FE25E7" w:rsidRPr="00794895" w:rsidRDefault="00FE25E7" w:rsidP="0037157D">
            <w:pPr>
              <w:spacing w:after="120"/>
              <w:ind w:right="-80"/>
              <w:jc w:val="both"/>
              <w:rPr>
                <w:rFonts w:asciiTheme="minorHAnsi" w:hAnsiTheme="minorHAnsi"/>
                <w:sz w:val="22"/>
                <w:szCs w:val="22"/>
              </w:rPr>
            </w:pPr>
            <w:r>
              <w:rPr>
                <w:rFonts w:asciiTheme="minorHAnsi" w:hAnsiTheme="minorHAnsi"/>
                <w:sz w:val="22"/>
                <w:szCs w:val="22"/>
              </w:rPr>
              <w:lastRenderedPageBreak/>
              <w:t>16</w:t>
            </w:r>
          </w:p>
        </w:tc>
        <w:tc>
          <w:tcPr>
            <w:tcW w:w="1873" w:type="pct"/>
          </w:tcPr>
          <w:p w14:paraId="4D81A5E4" w14:textId="77777777" w:rsidR="00FE25E7" w:rsidRPr="00811919" w:rsidRDefault="00FE25E7" w:rsidP="00FE25E7">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Pr>
                <w:rFonts w:asciiTheme="minorHAnsi" w:hAnsiTheme="minorHAnsi"/>
                <w:snapToGrid w:val="0"/>
                <w:sz w:val="22"/>
                <w:szCs w:val="22"/>
              </w:rPr>
              <w:t xml:space="preserve"> registrační číslo projektu.</w:t>
            </w:r>
          </w:p>
        </w:tc>
        <w:tc>
          <w:tcPr>
            <w:tcW w:w="703" w:type="pct"/>
          </w:tcPr>
          <w:p w14:paraId="01C601A9" w14:textId="5CD9AD48" w:rsidR="00FE25E7" w:rsidRPr="003F54A3" w:rsidRDefault="00FE25E7" w:rsidP="00FE25E7">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93" w:type="pct"/>
          </w:tcPr>
          <w:p w14:paraId="243A5E1A" w14:textId="37000F96" w:rsidR="00FE25E7" w:rsidRPr="00811919" w:rsidRDefault="00FE25E7" w:rsidP="00FE25E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uplatněna finanční oprava ve výši</w:t>
            </w:r>
            <w:r w:rsidRPr="00B821CC">
              <w:rPr>
                <w:rFonts w:asciiTheme="minorHAnsi" w:hAnsiTheme="minorHAnsi"/>
                <w:snapToGrid w:val="0"/>
                <w:sz w:val="22"/>
                <w:szCs w:val="22"/>
              </w:rPr>
              <w:t xml:space="preserve"> </w:t>
            </w:r>
            <w:r>
              <w:rPr>
                <w:rFonts w:asciiTheme="minorHAnsi" w:hAnsiTheme="minorHAnsi"/>
                <w:snapToGrid w:val="0"/>
                <w:sz w:val="22"/>
                <w:szCs w:val="22"/>
              </w:rPr>
              <w:t>0,02 </w:t>
            </w:r>
            <w:r w:rsidRPr="00811919">
              <w:rPr>
                <w:rFonts w:asciiTheme="minorHAnsi" w:hAnsiTheme="minorHAnsi"/>
                <w:snapToGrid w:val="0"/>
                <w:sz w:val="22"/>
                <w:szCs w:val="22"/>
              </w:rPr>
              <w:t>% 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maximálně však </w:t>
            </w:r>
            <w:r>
              <w:rPr>
                <w:rFonts w:asciiTheme="minorHAnsi" w:hAnsiTheme="minorHAnsi"/>
                <w:snapToGrid w:val="0"/>
                <w:sz w:val="22"/>
                <w:szCs w:val="22"/>
              </w:rPr>
              <w:br/>
              <w:t>10 000,- Kč.</w:t>
            </w:r>
          </w:p>
        </w:tc>
        <w:tc>
          <w:tcPr>
            <w:tcW w:w="1098" w:type="pct"/>
          </w:tcPr>
          <w:p w14:paraId="6C6163B7" w14:textId="30050926" w:rsidR="00FE25E7" w:rsidRPr="00CF042A" w:rsidRDefault="00FE25E7" w:rsidP="00FE25E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Finanční oprava bude vyčíslena pouze z hodnoty účetních dokladů neobsahujících registrační číslo projektu.</w:t>
            </w:r>
          </w:p>
        </w:tc>
      </w:tr>
      <w:tr w:rsidR="007907E8" w14:paraId="25C8CE3E" w14:textId="6F3B58D1" w:rsidTr="00A136CB">
        <w:tc>
          <w:tcPr>
            <w:tcW w:w="333" w:type="pct"/>
          </w:tcPr>
          <w:p w14:paraId="169BD763" w14:textId="53188162" w:rsidR="00FE25E7" w:rsidRPr="00794895" w:rsidRDefault="00FE25E7" w:rsidP="0037157D">
            <w:pPr>
              <w:spacing w:after="120"/>
              <w:ind w:right="-80"/>
              <w:jc w:val="both"/>
              <w:rPr>
                <w:rFonts w:asciiTheme="minorHAnsi" w:hAnsiTheme="minorHAnsi"/>
                <w:sz w:val="22"/>
                <w:szCs w:val="22"/>
              </w:rPr>
            </w:pPr>
            <w:r>
              <w:rPr>
                <w:rFonts w:asciiTheme="minorHAnsi" w:hAnsiTheme="minorHAnsi"/>
                <w:sz w:val="22"/>
                <w:szCs w:val="22"/>
              </w:rPr>
              <w:t>17</w:t>
            </w:r>
          </w:p>
        </w:tc>
        <w:tc>
          <w:tcPr>
            <w:tcW w:w="1873" w:type="pct"/>
          </w:tcPr>
          <w:p w14:paraId="73A2BFB6" w14:textId="77777777" w:rsidR="00FE25E7" w:rsidRDefault="00FE25E7" w:rsidP="00FE25E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5A1A5A6" w14:textId="77777777" w:rsidR="00FE25E7" w:rsidRPr="00811919" w:rsidRDefault="00FE25E7" w:rsidP="00FE25E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w:t>
            </w:r>
            <w:r w:rsidRPr="00811919">
              <w:rPr>
                <w:rFonts w:asciiTheme="minorHAnsi" w:hAnsiTheme="minorHAnsi"/>
                <w:snapToGrid w:val="0"/>
                <w:sz w:val="22"/>
                <w:szCs w:val="22"/>
              </w:rPr>
              <w:lastRenderedPageBreak/>
              <w:t>partneři a</w:t>
            </w:r>
            <w:r>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703" w:type="pct"/>
          </w:tcPr>
          <w:p w14:paraId="655CA6F2" w14:textId="77777777" w:rsidR="00FE25E7" w:rsidRDefault="00FE25E7" w:rsidP="00FE25E7">
            <w:pPr>
              <w:spacing w:after="120"/>
              <w:jc w:val="both"/>
            </w:pPr>
            <w:r w:rsidRPr="00C058A0">
              <w:rPr>
                <w:rFonts w:asciiTheme="minorHAnsi" w:hAnsiTheme="minorHAnsi"/>
                <w:snapToGrid w:val="0"/>
                <w:sz w:val="22"/>
                <w:szCs w:val="22"/>
              </w:rPr>
              <w:lastRenderedPageBreak/>
              <w:t>Není možné.</w:t>
            </w:r>
          </w:p>
        </w:tc>
        <w:tc>
          <w:tcPr>
            <w:tcW w:w="993" w:type="pct"/>
          </w:tcPr>
          <w:p w14:paraId="2E7D835B" w14:textId="200FFEDB" w:rsidR="00FE25E7" w:rsidRPr="00811919" w:rsidRDefault="00FE25E7" w:rsidP="00FE25E7">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Pr="00B821CC">
              <w:rPr>
                <w:rFonts w:asciiTheme="minorHAnsi" w:hAnsiTheme="minorHAnsi"/>
                <w:snapToGrid w:val="0"/>
                <w:sz w:val="22"/>
                <w:szCs w:val="22"/>
              </w:rPr>
              <w:t xml:space="preserve"> </w:t>
            </w:r>
            <w:r>
              <w:rPr>
                <w:rFonts w:asciiTheme="minorHAnsi" w:hAnsiTheme="minorHAnsi"/>
                <w:snapToGrid w:val="0"/>
                <w:sz w:val="22"/>
                <w:szCs w:val="22"/>
              </w:rPr>
              <w:t xml:space="preserve">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br/>
            </w:r>
            <w:r w:rsidRPr="00811919">
              <w:rPr>
                <w:rFonts w:asciiTheme="minorHAnsi" w:hAnsiTheme="minorHAnsi"/>
                <w:snapToGrid w:val="0"/>
                <w:sz w:val="22"/>
                <w:szCs w:val="22"/>
              </w:rPr>
              <w:t>20 000,- Kč</w:t>
            </w:r>
            <w:r>
              <w:rPr>
                <w:rFonts w:asciiTheme="minorHAnsi" w:hAnsiTheme="minorHAnsi"/>
                <w:snapToGrid w:val="0"/>
                <w:sz w:val="22"/>
                <w:szCs w:val="22"/>
              </w:rPr>
              <w:t>.</w:t>
            </w:r>
          </w:p>
          <w:p w14:paraId="2025140D" w14:textId="77777777" w:rsidR="00FE25E7" w:rsidRPr="00811919" w:rsidRDefault="00FE25E7" w:rsidP="00FE25E7">
            <w:pPr>
              <w:widowControl w:val="0"/>
              <w:spacing w:after="120"/>
              <w:jc w:val="both"/>
              <w:rPr>
                <w:rFonts w:asciiTheme="minorHAnsi" w:hAnsiTheme="minorHAnsi"/>
                <w:snapToGrid w:val="0"/>
                <w:sz w:val="22"/>
                <w:szCs w:val="22"/>
              </w:rPr>
            </w:pPr>
          </w:p>
          <w:p w14:paraId="497EEFF8" w14:textId="77777777" w:rsidR="00FE25E7" w:rsidRPr="00811919" w:rsidRDefault="00FE25E7" w:rsidP="00FE25E7">
            <w:pPr>
              <w:spacing w:after="120"/>
              <w:jc w:val="both"/>
              <w:rPr>
                <w:rFonts w:asciiTheme="minorHAnsi" w:hAnsiTheme="minorHAnsi"/>
                <w:sz w:val="22"/>
                <w:szCs w:val="22"/>
              </w:rPr>
            </w:pPr>
          </w:p>
        </w:tc>
        <w:tc>
          <w:tcPr>
            <w:tcW w:w="1098" w:type="pct"/>
          </w:tcPr>
          <w:p w14:paraId="52CB4089" w14:textId="77777777" w:rsidR="00FE25E7" w:rsidRDefault="00FE25E7" w:rsidP="00FE25E7">
            <w:pPr>
              <w:widowControl w:val="0"/>
              <w:spacing w:after="120"/>
              <w:jc w:val="both"/>
              <w:rPr>
                <w:rFonts w:asciiTheme="minorHAnsi" w:hAnsiTheme="minorHAnsi"/>
                <w:snapToGrid w:val="0"/>
                <w:sz w:val="22"/>
                <w:szCs w:val="22"/>
              </w:rPr>
            </w:pPr>
          </w:p>
        </w:tc>
      </w:tr>
      <w:tr w:rsidR="00934D8A" w14:paraId="6E547019" w14:textId="77777777" w:rsidTr="00A136CB">
        <w:tc>
          <w:tcPr>
            <w:tcW w:w="333" w:type="pct"/>
          </w:tcPr>
          <w:p w14:paraId="0E827FFF" w14:textId="74A71E2B" w:rsidR="00FE25E7" w:rsidRDefault="00FE25E7" w:rsidP="0037157D">
            <w:pPr>
              <w:spacing w:after="120"/>
              <w:ind w:right="-80"/>
              <w:jc w:val="both"/>
              <w:rPr>
                <w:rFonts w:asciiTheme="minorHAnsi" w:hAnsiTheme="minorHAnsi"/>
                <w:sz w:val="22"/>
                <w:szCs w:val="22"/>
              </w:rPr>
            </w:pPr>
            <w:r>
              <w:rPr>
                <w:rFonts w:asciiTheme="minorHAnsi" w:hAnsiTheme="minorHAnsi"/>
                <w:sz w:val="22"/>
                <w:szCs w:val="22"/>
              </w:rPr>
              <w:t>18</w:t>
            </w:r>
          </w:p>
        </w:tc>
        <w:tc>
          <w:tcPr>
            <w:tcW w:w="1873" w:type="pct"/>
          </w:tcPr>
          <w:p w14:paraId="3F750552" w14:textId="52221458" w:rsidR="00FE25E7" w:rsidRPr="00811919" w:rsidRDefault="00FE25E7" w:rsidP="00FE25E7">
            <w:pPr>
              <w:pStyle w:val="Textkomente"/>
              <w:spacing w:after="120"/>
              <w:jc w:val="both"/>
              <w:rPr>
                <w:rFonts w:asciiTheme="minorHAnsi" w:hAnsiTheme="minorHAnsi"/>
                <w:snapToGrid w:val="0"/>
                <w:sz w:val="22"/>
                <w:szCs w:val="22"/>
              </w:rPr>
            </w:pPr>
            <w:r>
              <w:rPr>
                <w:rFonts w:asciiTheme="minorHAnsi" w:hAnsiTheme="minorHAnsi"/>
                <w:snapToGrid w:val="0"/>
                <w:sz w:val="22"/>
                <w:szCs w:val="22"/>
              </w:rPr>
              <w:t>Příjemce je povinen oznámit CRR vznik závazků vůči orgánům veřejné správy České republiky a zdravotním pojišťovnám nejpozději do 3 pracovních dní po uplynutí lhůty splatnosti.</w:t>
            </w:r>
          </w:p>
        </w:tc>
        <w:tc>
          <w:tcPr>
            <w:tcW w:w="703" w:type="pct"/>
          </w:tcPr>
          <w:p w14:paraId="0759F0A9" w14:textId="00734A11" w:rsidR="00FE25E7" w:rsidRPr="00117CEC" w:rsidRDefault="00FE25E7" w:rsidP="00FE25E7">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Není možné</w:t>
            </w:r>
          </w:p>
        </w:tc>
        <w:tc>
          <w:tcPr>
            <w:tcW w:w="993" w:type="pct"/>
          </w:tcPr>
          <w:p w14:paraId="20723D04" w14:textId="61ED1656" w:rsidR="00FE25E7" w:rsidRDefault="00FE25E7" w:rsidP="00FE25E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 </w:t>
            </w:r>
            <w:r w:rsidRPr="00811919">
              <w:rPr>
                <w:rFonts w:asciiTheme="minorHAnsi" w:hAnsiTheme="minorHAnsi"/>
                <w:snapToGrid w:val="0"/>
                <w:sz w:val="22"/>
                <w:szCs w:val="22"/>
              </w:rPr>
              <w:t>maximálně však 20 000,- Kč</w:t>
            </w:r>
            <w:r>
              <w:rPr>
                <w:rFonts w:asciiTheme="minorHAnsi" w:hAnsiTheme="minorHAnsi"/>
                <w:snapToGrid w:val="0"/>
                <w:sz w:val="22"/>
                <w:szCs w:val="22"/>
              </w:rPr>
              <w:t>.</w:t>
            </w:r>
          </w:p>
        </w:tc>
        <w:tc>
          <w:tcPr>
            <w:tcW w:w="1098" w:type="pct"/>
          </w:tcPr>
          <w:p w14:paraId="599B9014" w14:textId="77777777" w:rsidR="00FE25E7" w:rsidRPr="00832FE5" w:rsidRDefault="00FE25E7" w:rsidP="00FE25E7">
            <w:pPr>
              <w:widowControl w:val="0"/>
              <w:spacing w:after="120"/>
              <w:jc w:val="both"/>
              <w:rPr>
                <w:rFonts w:asciiTheme="minorHAnsi" w:hAnsiTheme="minorHAnsi" w:cstheme="minorHAnsi"/>
                <w:sz w:val="22"/>
                <w:szCs w:val="22"/>
              </w:rPr>
            </w:pPr>
          </w:p>
        </w:tc>
      </w:tr>
      <w:tr w:rsidR="007907E8" w14:paraId="67CED817" w14:textId="5A77B64A" w:rsidTr="00A136CB">
        <w:tc>
          <w:tcPr>
            <w:tcW w:w="333" w:type="pct"/>
          </w:tcPr>
          <w:p w14:paraId="239CEF80" w14:textId="5EE388E6" w:rsidR="00FE25E7" w:rsidRPr="00794895" w:rsidRDefault="00FE25E7" w:rsidP="0037157D">
            <w:pPr>
              <w:spacing w:after="120"/>
              <w:ind w:right="-80"/>
              <w:jc w:val="both"/>
              <w:rPr>
                <w:rFonts w:asciiTheme="minorHAnsi" w:hAnsiTheme="minorHAnsi"/>
                <w:sz w:val="22"/>
                <w:szCs w:val="22"/>
              </w:rPr>
            </w:pPr>
            <w:r>
              <w:rPr>
                <w:rFonts w:asciiTheme="minorHAnsi" w:hAnsiTheme="minorHAnsi"/>
                <w:sz w:val="22"/>
                <w:szCs w:val="22"/>
              </w:rPr>
              <w:t>19</w:t>
            </w:r>
          </w:p>
        </w:tc>
        <w:tc>
          <w:tcPr>
            <w:tcW w:w="1873" w:type="pct"/>
          </w:tcPr>
          <w:p w14:paraId="569CC635" w14:textId="77777777" w:rsidR="00FE25E7" w:rsidRDefault="00FE25E7" w:rsidP="00FE25E7">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576CCEBF" w14:textId="77777777" w:rsidR="00FE25E7" w:rsidRPr="00811919" w:rsidRDefault="00FE25E7" w:rsidP="00FE25E7">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04445A05" w14:textId="77777777" w:rsidR="00FE25E7" w:rsidRPr="00811919" w:rsidRDefault="00FE25E7" w:rsidP="00FE25E7">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4D3E231E" w14:textId="77777777" w:rsidR="00FE25E7" w:rsidRPr="00811919" w:rsidRDefault="00FE25E7" w:rsidP="00FE25E7">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63D623AB" w14:textId="77777777" w:rsidR="00FE25E7" w:rsidRPr="00811919" w:rsidRDefault="00FE25E7" w:rsidP="00FE25E7">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292334EF" w14:textId="77777777" w:rsidR="00FE25E7" w:rsidRPr="00811919" w:rsidRDefault="00FE25E7" w:rsidP="00FE25E7">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 xml:space="preserve">uskutečněné příjmy a výdaje jsou vedeny s jednoznačnou vazbou k příslušnému </w:t>
            </w:r>
            <w:r>
              <w:rPr>
                <w:rFonts w:asciiTheme="minorHAnsi" w:hAnsiTheme="minorHAnsi"/>
                <w:snapToGrid w:val="0"/>
                <w:sz w:val="22"/>
                <w:szCs w:val="22"/>
              </w:rPr>
              <w:lastRenderedPageBreak/>
              <w:t>projektu, ke kterému se vážou.</w:t>
            </w:r>
          </w:p>
        </w:tc>
        <w:tc>
          <w:tcPr>
            <w:tcW w:w="703" w:type="pct"/>
          </w:tcPr>
          <w:p w14:paraId="46B2782F" w14:textId="3BABAFF3" w:rsidR="00FE25E7" w:rsidRDefault="00FE25E7" w:rsidP="00FE25E7">
            <w:pPr>
              <w:spacing w:after="120"/>
              <w:jc w:val="both"/>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993" w:type="pct"/>
          </w:tcPr>
          <w:p w14:paraId="47B9883A" w14:textId="73963387" w:rsidR="00FE25E7" w:rsidRPr="00811919" w:rsidRDefault="00FE25E7" w:rsidP="00FE25E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uplatněna finanční oprava ve výši 0,2 </w:t>
            </w:r>
            <w:r w:rsidRPr="00811919">
              <w:rPr>
                <w:rFonts w:asciiTheme="minorHAnsi" w:hAnsiTheme="minorHAnsi"/>
                <w:snapToGrid w:val="0"/>
                <w:sz w:val="22"/>
                <w:szCs w:val="22"/>
              </w:rPr>
              <w:t>% schválené výše dotace k proplacení; maximálně však 20 000,- Kč</w:t>
            </w:r>
            <w:r>
              <w:rPr>
                <w:rFonts w:asciiTheme="minorHAnsi" w:hAnsiTheme="minorHAnsi"/>
                <w:snapToGrid w:val="0"/>
                <w:sz w:val="22"/>
                <w:szCs w:val="22"/>
              </w:rPr>
              <w:t>.</w:t>
            </w:r>
          </w:p>
          <w:p w14:paraId="33ABFB27" w14:textId="77777777" w:rsidR="00FE25E7" w:rsidRPr="00811919" w:rsidRDefault="00FE25E7" w:rsidP="00FE25E7">
            <w:pPr>
              <w:widowControl w:val="0"/>
              <w:spacing w:after="120"/>
              <w:jc w:val="both"/>
              <w:rPr>
                <w:rFonts w:asciiTheme="minorHAnsi" w:hAnsiTheme="minorHAnsi"/>
                <w:sz w:val="22"/>
                <w:szCs w:val="22"/>
              </w:rPr>
            </w:pPr>
          </w:p>
        </w:tc>
        <w:tc>
          <w:tcPr>
            <w:tcW w:w="1098" w:type="pct"/>
          </w:tcPr>
          <w:p w14:paraId="7A31CDC8" w14:textId="77777777" w:rsidR="00FE25E7" w:rsidRPr="00832FE5" w:rsidRDefault="00FE25E7" w:rsidP="00FE25E7">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Finanční oprava bude vyčíslena pouze z hodnoty účetních dokladů nesplňujících požadované náležitosti.</w:t>
            </w:r>
          </w:p>
          <w:p w14:paraId="3D990BA6" w14:textId="77777777" w:rsidR="00FE25E7" w:rsidRPr="00277945" w:rsidRDefault="00FE25E7" w:rsidP="00FE25E7">
            <w:pPr>
              <w:widowControl w:val="0"/>
              <w:spacing w:after="120"/>
              <w:jc w:val="both"/>
              <w:rPr>
                <w:rFonts w:asciiTheme="minorHAnsi" w:hAnsiTheme="minorHAnsi" w:cstheme="minorHAnsi"/>
                <w:snapToGrid w:val="0"/>
                <w:sz w:val="22"/>
                <w:szCs w:val="22"/>
              </w:rPr>
            </w:pPr>
          </w:p>
        </w:tc>
      </w:tr>
      <w:tr w:rsidR="007907E8" w14:paraId="2EF2A1FE" w14:textId="3360C62F" w:rsidTr="00A136CB">
        <w:tc>
          <w:tcPr>
            <w:tcW w:w="333" w:type="pct"/>
          </w:tcPr>
          <w:p w14:paraId="0544CACB" w14:textId="5F1B0800" w:rsidR="00FE25E7" w:rsidRPr="00794895" w:rsidRDefault="00FE25E7" w:rsidP="0037157D">
            <w:pPr>
              <w:spacing w:after="120"/>
              <w:ind w:right="-80"/>
              <w:jc w:val="both"/>
              <w:rPr>
                <w:rFonts w:asciiTheme="minorHAnsi" w:hAnsiTheme="minorHAnsi"/>
                <w:sz w:val="22"/>
                <w:szCs w:val="22"/>
              </w:rPr>
            </w:pPr>
            <w:r>
              <w:rPr>
                <w:rFonts w:asciiTheme="minorHAnsi" w:hAnsiTheme="minorHAnsi"/>
                <w:sz w:val="22"/>
                <w:szCs w:val="22"/>
              </w:rPr>
              <w:t>20</w:t>
            </w:r>
          </w:p>
        </w:tc>
        <w:tc>
          <w:tcPr>
            <w:tcW w:w="1873" w:type="pct"/>
          </w:tcPr>
          <w:p w14:paraId="3B247875" w14:textId="77777777" w:rsidR="00FE25E7" w:rsidRPr="00811919" w:rsidRDefault="00FE25E7" w:rsidP="00FE25E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703" w:type="pct"/>
          </w:tcPr>
          <w:p w14:paraId="012DE884" w14:textId="77777777" w:rsidR="00FE25E7" w:rsidRDefault="00FE25E7" w:rsidP="00FE25E7">
            <w:pPr>
              <w:spacing w:after="120"/>
              <w:jc w:val="both"/>
            </w:pPr>
            <w:r w:rsidRPr="00BB4D83">
              <w:rPr>
                <w:rFonts w:asciiTheme="minorHAnsi" w:hAnsiTheme="minorHAnsi"/>
                <w:sz w:val="22"/>
                <w:szCs w:val="22"/>
              </w:rPr>
              <w:t>Není možné</w:t>
            </w:r>
            <w:r>
              <w:t>.</w:t>
            </w:r>
          </w:p>
        </w:tc>
        <w:tc>
          <w:tcPr>
            <w:tcW w:w="993" w:type="pct"/>
          </w:tcPr>
          <w:p w14:paraId="593DB26B" w14:textId="6443C936" w:rsidR="00FE25E7" w:rsidRPr="00811919" w:rsidRDefault="00FE25E7" w:rsidP="00FE25E7">
            <w:pPr>
              <w:spacing w:after="120"/>
              <w:jc w:val="both"/>
              <w:rPr>
                <w:rFonts w:asciiTheme="minorHAnsi" w:hAnsiTheme="minorHAnsi"/>
                <w:sz w:val="22"/>
                <w:szCs w:val="22"/>
              </w:rPr>
            </w:pPr>
            <w:r>
              <w:rPr>
                <w:rFonts w:asciiTheme="minorHAnsi" w:hAnsiTheme="minorHAnsi"/>
                <w:snapToGrid w:val="0"/>
                <w:sz w:val="22"/>
                <w:szCs w:val="22"/>
              </w:rPr>
              <w:t xml:space="preserve">Finanční oprava bude odpovídat </w:t>
            </w:r>
            <w:r w:rsidRPr="0075084A">
              <w:rPr>
                <w:rFonts w:asciiTheme="minorHAnsi" w:hAnsiTheme="minorHAnsi"/>
                <w:snapToGrid w:val="0"/>
                <w:sz w:val="22"/>
                <w:szCs w:val="22"/>
              </w:rPr>
              <w:t>výši výdaje, který již byl uhrazen z jiného dotačního titulu, jiného operačního progra</w:t>
            </w:r>
            <w:r>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c>
          <w:tcPr>
            <w:tcW w:w="1098" w:type="pct"/>
          </w:tcPr>
          <w:p w14:paraId="229FBB9D" w14:textId="77777777" w:rsidR="00FE25E7" w:rsidRPr="00277945" w:rsidRDefault="00FE25E7" w:rsidP="00FE25E7">
            <w:pPr>
              <w:spacing w:after="120"/>
              <w:jc w:val="both"/>
              <w:rPr>
                <w:rFonts w:asciiTheme="minorHAnsi" w:hAnsiTheme="minorHAnsi" w:cstheme="minorHAnsi"/>
                <w:snapToGrid w:val="0"/>
                <w:sz w:val="22"/>
                <w:szCs w:val="22"/>
              </w:rPr>
            </w:pPr>
          </w:p>
        </w:tc>
      </w:tr>
      <w:tr w:rsidR="007907E8" w14:paraId="1484D263" w14:textId="64ED34E6" w:rsidTr="00A136CB">
        <w:trPr>
          <w:trHeight w:val="75"/>
        </w:trPr>
        <w:tc>
          <w:tcPr>
            <w:tcW w:w="333" w:type="pct"/>
            <w:vMerge w:val="restart"/>
          </w:tcPr>
          <w:p w14:paraId="2D3D5A87" w14:textId="6228D9E0" w:rsidR="00FE25E7" w:rsidRDefault="00FE25E7" w:rsidP="0037157D">
            <w:pPr>
              <w:spacing w:after="120"/>
              <w:ind w:right="-80"/>
              <w:jc w:val="both"/>
              <w:rPr>
                <w:rFonts w:asciiTheme="minorHAnsi" w:hAnsiTheme="minorHAnsi"/>
                <w:sz w:val="22"/>
                <w:szCs w:val="22"/>
              </w:rPr>
            </w:pPr>
            <w:r>
              <w:rPr>
                <w:rFonts w:asciiTheme="minorHAnsi" w:hAnsiTheme="minorHAnsi"/>
                <w:sz w:val="22"/>
                <w:szCs w:val="22"/>
              </w:rPr>
              <w:t>21</w:t>
            </w:r>
          </w:p>
        </w:tc>
        <w:tc>
          <w:tcPr>
            <w:tcW w:w="1873" w:type="pct"/>
          </w:tcPr>
          <w:p w14:paraId="25C6AAF0" w14:textId="77777777" w:rsidR="00FE25E7" w:rsidRPr="00811919" w:rsidDel="00717CC7" w:rsidRDefault="00FE25E7" w:rsidP="00FE25E7">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703" w:type="pct"/>
          </w:tcPr>
          <w:p w14:paraId="51986E03" w14:textId="77777777" w:rsidR="00FE25E7" w:rsidRPr="00BB4D83" w:rsidDel="00717CC7" w:rsidRDefault="00FE25E7" w:rsidP="00FE25E7">
            <w:pPr>
              <w:spacing w:after="120"/>
              <w:jc w:val="both"/>
              <w:rPr>
                <w:rFonts w:asciiTheme="minorHAnsi" w:hAnsiTheme="minorHAnsi"/>
                <w:sz w:val="22"/>
                <w:szCs w:val="22"/>
              </w:rPr>
            </w:pPr>
          </w:p>
        </w:tc>
        <w:tc>
          <w:tcPr>
            <w:tcW w:w="993" w:type="pct"/>
          </w:tcPr>
          <w:p w14:paraId="5FC1451A" w14:textId="77777777" w:rsidR="00FE25E7" w:rsidDel="00717CC7" w:rsidRDefault="00FE25E7" w:rsidP="00FE25E7">
            <w:pPr>
              <w:widowControl w:val="0"/>
              <w:spacing w:after="120"/>
              <w:jc w:val="both"/>
              <w:rPr>
                <w:rFonts w:asciiTheme="minorHAnsi" w:hAnsiTheme="minorHAnsi"/>
                <w:snapToGrid w:val="0"/>
                <w:sz w:val="22"/>
                <w:szCs w:val="22"/>
              </w:rPr>
            </w:pPr>
          </w:p>
        </w:tc>
        <w:tc>
          <w:tcPr>
            <w:tcW w:w="1098" w:type="pct"/>
          </w:tcPr>
          <w:p w14:paraId="7B13449A" w14:textId="77777777" w:rsidR="00FE25E7" w:rsidRPr="00277945" w:rsidDel="00717CC7" w:rsidRDefault="00FE25E7" w:rsidP="00FE25E7">
            <w:pPr>
              <w:widowControl w:val="0"/>
              <w:spacing w:after="120"/>
              <w:jc w:val="both"/>
              <w:rPr>
                <w:rFonts w:asciiTheme="minorHAnsi" w:hAnsiTheme="minorHAnsi" w:cstheme="minorHAnsi"/>
                <w:snapToGrid w:val="0"/>
                <w:sz w:val="22"/>
                <w:szCs w:val="22"/>
              </w:rPr>
            </w:pPr>
          </w:p>
        </w:tc>
      </w:tr>
      <w:tr w:rsidR="007907E8" w14:paraId="48C148BA" w14:textId="2D3BBB1D" w:rsidTr="00A136CB">
        <w:trPr>
          <w:trHeight w:val="1542"/>
        </w:trPr>
        <w:tc>
          <w:tcPr>
            <w:tcW w:w="333" w:type="pct"/>
            <w:vMerge/>
          </w:tcPr>
          <w:p w14:paraId="4687CE92" w14:textId="77777777" w:rsidR="00FE25E7" w:rsidRDefault="00FE25E7" w:rsidP="00FE25E7">
            <w:pPr>
              <w:spacing w:after="120"/>
              <w:jc w:val="both"/>
              <w:rPr>
                <w:rFonts w:asciiTheme="minorHAnsi" w:hAnsiTheme="minorHAnsi"/>
                <w:sz w:val="22"/>
                <w:szCs w:val="22"/>
              </w:rPr>
            </w:pPr>
          </w:p>
        </w:tc>
        <w:tc>
          <w:tcPr>
            <w:tcW w:w="1873" w:type="pct"/>
          </w:tcPr>
          <w:p w14:paraId="630C9021" w14:textId="77777777" w:rsidR="00FE25E7" w:rsidRDefault="00FE25E7" w:rsidP="00FE25E7">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74021AB3" w14:textId="77777777" w:rsidR="00FE25E7" w:rsidRDefault="00FE25E7" w:rsidP="00FE25E7">
            <w:pPr>
              <w:widowControl w:val="0"/>
              <w:spacing w:after="120"/>
              <w:ind w:left="720"/>
              <w:jc w:val="both"/>
              <w:rPr>
                <w:rFonts w:asciiTheme="minorHAnsi" w:hAnsiTheme="minorHAnsi"/>
                <w:snapToGrid w:val="0"/>
                <w:sz w:val="22"/>
                <w:szCs w:val="22"/>
              </w:rPr>
            </w:pPr>
          </w:p>
          <w:p w14:paraId="0FC747A1" w14:textId="77777777" w:rsidR="00FE25E7" w:rsidRDefault="00FE25E7" w:rsidP="00FE25E7">
            <w:pPr>
              <w:widowControl w:val="0"/>
              <w:spacing w:after="120"/>
              <w:jc w:val="both"/>
              <w:rPr>
                <w:rFonts w:asciiTheme="minorHAnsi" w:hAnsiTheme="minorHAnsi"/>
                <w:snapToGrid w:val="0"/>
                <w:sz w:val="22"/>
                <w:szCs w:val="22"/>
              </w:rPr>
            </w:pPr>
          </w:p>
          <w:p w14:paraId="6B13B60A" w14:textId="77777777" w:rsidR="00FE25E7" w:rsidRDefault="00FE25E7" w:rsidP="00FE25E7">
            <w:pPr>
              <w:widowControl w:val="0"/>
              <w:spacing w:after="120"/>
              <w:jc w:val="both"/>
              <w:rPr>
                <w:rFonts w:asciiTheme="minorHAnsi" w:hAnsiTheme="minorHAnsi"/>
                <w:snapToGrid w:val="0"/>
                <w:sz w:val="22"/>
                <w:szCs w:val="22"/>
              </w:rPr>
            </w:pPr>
          </w:p>
          <w:p w14:paraId="6E3B9391" w14:textId="4D060B2B" w:rsidR="00FE25E7" w:rsidRPr="00A77351" w:rsidDel="00717CC7" w:rsidRDefault="00FE25E7" w:rsidP="00FE25E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finančních oprav, ale bude uplatněna finanční oprava za nejzávažnější z pochybení.</w:t>
            </w:r>
          </w:p>
        </w:tc>
        <w:tc>
          <w:tcPr>
            <w:tcW w:w="703" w:type="pct"/>
          </w:tcPr>
          <w:p w14:paraId="7E991E47" w14:textId="7BE761AF" w:rsidR="00FE25E7" w:rsidRPr="00117CEC" w:rsidRDefault="00FE25E7" w:rsidP="00FE25E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93" w:type="pct"/>
          </w:tcPr>
          <w:p w14:paraId="532B8CB1" w14:textId="45B55BA1" w:rsidR="00FE25E7" w:rsidDel="00717CC7" w:rsidRDefault="00FE25E7" w:rsidP="00FE25E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uplatněna finanční oprava ve výši 0,1 – 1,2 % schválené výše dotace k proplacení; maximálně však </w:t>
            </w:r>
            <w:r>
              <w:rPr>
                <w:rFonts w:asciiTheme="minorHAnsi" w:hAnsiTheme="minorHAnsi"/>
                <w:snapToGrid w:val="0"/>
                <w:sz w:val="22"/>
                <w:szCs w:val="22"/>
              </w:rPr>
              <w:br/>
              <w:t>1 000 000,- Kč.</w:t>
            </w:r>
          </w:p>
        </w:tc>
        <w:tc>
          <w:tcPr>
            <w:tcW w:w="1098" w:type="pct"/>
          </w:tcPr>
          <w:p w14:paraId="6786020D" w14:textId="77777777" w:rsidR="00FE25E7" w:rsidRPr="00277945" w:rsidRDefault="00FE25E7" w:rsidP="00FE25E7">
            <w:pPr>
              <w:widowControl w:val="0"/>
              <w:spacing w:after="120"/>
              <w:jc w:val="both"/>
              <w:rPr>
                <w:rFonts w:asciiTheme="minorHAnsi" w:hAnsiTheme="minorHAnsi" w:cstheme="minorHAnsi"/>
                <w:snapToGrid w:val="0"/>
                <w:sz w:val="22"/>
                <w:szCs w:val="22"/>
              </w:rPr>
            </w:pPr>
          </w:p>
        </w:tc>
      </w:tr>
      <w:tr w:rsidR="007907E8" w14:paraId="4A5472F5" w14:textId="77777777" w:rsidTr="00A136CB">
        <w:trPr>
          <w:trHeight w:val="1542"/>
        </w:trPr>
        <w:tc>
          <w:tcPr>
            <w:tcW w:w="333" w:type="pct"/>
          </w:tcPr>
          <w:p w14:paraId="1AE99713" w14:textId="6C52A3D7" w:rsidR="00FE25E7" w:rsidRPr="00552650" w:rsidRDefault="00FE25E7" w:rsidP="0037157D">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lastRenderedPageBreak/>
              <w:t>2</w:t>
            </w:r>
            <w:r>
              <w:rPr>
                <w:rFonts w:asciiTheme="minorHAnsi" w:hAnsiTheme="minorHAnsi" w:cstheme="minorHAnsi"/>
                <w:sz w:val="22"/>
                <w:szCs w:val="22"/>
              </w:rPr>
              <w:t>2</w:t>
            </w:r>
          </w:p>
        </w:tc>
        <w:tc>
          <w:tcPr>
            <w:tcW w:w="1873" w:type="pct"/>
          </w:tcPr>
          <w:p w14:paraId="0E5562BC" w14:textId="7AFACA34" w:rsidR="00FE25E7" w:rsidRPr="00832FE5" w:rsidRDefault="00FE25E7" w:rsidP="00FE25E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Předložení věcně/ časově/místně nezpůsobilého výdaje</w:t>
            </w:r>
            <w:r w:rsidR="00A136CB">
              <w:rPr>
                <w:rFonts w:asciiTheme="minorHAnsi" w:hAnsiTheme="minorHAnsi" w:cstheme="minorHAnsi"/>
                <w:snapToGrid w:val="0"/>
                <w:sz w:val="22"/>
                <w:szCs w:val="22"/>
              </w:rPr>
              <w:t>.</w:t>
            </w:r>
          </w:p>
        </w:tc>
        <w:tc>
          <w:tcPr>
            <w:tcW w:w="703" w:type="pct"/>
          </w:tcPr>
          <w:p w14:paraId="7CB98DED" w14:textId="5725A526" w:rsidR="00FE25E7" w:rsidRPr="00832FE5" w:rsidRDefault="00FE25E7" w:rsidP="00FE25E7">
            <w:p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Výzva k nápravě směřující k nahrazení nezpůsobilého výdaje jiným způsobilým výdajem; výzvu lze využít pouze před proplacením předmětného výdaje v žádosti o platbu (schválení žádosti o platbu ve 2. stupni), pakliže bude nezpůsobilý výdaj identifikován po proplacení výdaje, bude se jednat o nesrovnalost</w:t>
            </w:r>
            <w:r w:rsidRPr="00552650">
              <w:rPr>
                <w:rFonts w:asciiTheme="minorHAnsi" w:hAnsiTheme="minorHAnsi" w:cstheme="minorHAnsi"/>
                <w:snapToGrid w:val="0"/>
                <w:sz w:val="22"/>
                <w:szCs w:val="22"/>
              </w:rPr>
              <w:t xml:space="preserve"> a lze využít pouze výzvu k vrácení části dotace dle § 14f odst. 3 </w:t>
            </w:r>
            <w:r w:rsidRPr="00552650">
              <w:rPr>
                <w:rFonts w:asciiTheme="minorHAnsi" w:hAnsiTheme="minorHAnsi" w:cstheme="minorHAnsi"/>
                <w:sz w:val="22"/>
                <w:szCs w:val="22"/>
                <w:lang w:eastAsia="ar-SA"/>
              </w:rPr>
              <w:t>zákona č. 218/2000 Sb., o rozpočtových pravidlech.</w:t>
            </w:r>
          </w:p>
        </w:tc>
        <w:tc>
          <w:tcPr>
            <w:tcW w:w="993" w:type="pct"/>
          </w:tcPr>
          <w:p w14:paraId="7586AFCF" w14:textId="2C6A4A0C" w:rsidR="00FE25E7" w:rsidRPr="00552650" w:rsidRDefault="00FE25E7" w:rsidP="00FE25E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100 % částky dotace použité na předmětný výdaj</w:t>
            </w:r>
            <w:r>
              <w:rPr>
                <w:rFonts w:asciiTheme="minorHAnsi" w:hAnsiTheme="minorHAnsi" w:cstheme="minorHAnsi"/>
                <w:sz w:val="22"/>
                <w:szCs w:val="22"/>
              </w:rPr>
              <w:t>.</w:t>
            </w:r>
          </w:p>
        </w:tc>
        <w:tc>
          <w:tcPr>
            <w:tcW w:w="1098" w:type="pct"/>
          </w:tcPr>
          <w:p w14:paraId="4B139BFF" w14:textId="7721DD4B" w:rsidR="00FE25E7" w:rsidRPr="00552650" w:rsidRDefault="00FE25E7" w:rsidP="00FE25E7">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r w:rsidR="007907E8" w14:paraId="7A172475" w14:textId="77777777" w:rsidTr="00A136CB">
        <w:trPr>
          <w:trHeight w:val="1542"/>
        </w:trPr>
        <w:tc>
          <w:tcPr>
            <w:tcW w:w="333" w:type="pct"/>
            <w:vMerge w:val="restart"/>
          </w:tcPr>
          <w:p w14:paraId="6CB9EE7C" w14:textId="583E0360" w:rsidR="00FE25E7" w:rsidRPr="00552650" w:rsidRDefault="00FE25E7" w:rsidP="0037157D">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w:t>
            </w:r>
            <w:r>
              <w:rPr>
                <w:rFonts w:asciiTheme="minorHAnsi" w:hAnsiTheme="minorHAnsi" w:cstheme="minorHAnsi"/>
                <w:sz w:val="22"/>
                <w:szCs w:val="22"/>
              </w:rPr>
              <w:t>3</w:t>
            </w:r>
          </w:p>
        </w:tc>
        <w:tc>
          <w:tcPr>
            <w:tcW w:w="1873" w:type="pct"/>
          </w:tcPr>
          <w:p w14:paraId="62C25E6D" w14:textId="77777777" w:rsidR="00FE25E7" w:rsidRPr="00832FE5" w:rsidRDefault="00FE25E7" w:rsidP="00FE25E7">
            <w:pPr>
              <w:spacing w:after="120"/>
              <w:jc w:val="both"/>
              <w:rPr>
                <w:rFonts w:asciiTheme="minorHAnsi" w:hAnsiTheme="minorHAnsi" w:cstheme="minorHAnsi"/>
                <w:b/>
                <w:bCs/>
                <w:snapToGrid w:val="0"/>
                <w:sz w:val="22"/>
                <w:szCs w:val="22"/>
              </w:rPr>
            </w:pPr>
            <w:r w:rsidRPr="00832FE5">
              <w:rPr>
                <w:rFonts w:asciiTheme="minorHAnsi" w:hAnsiTheme="minorHAnsi" w:cstheme="minorHAnsi"/>
                <w:b/>
                <w:bCs/>
                <w:snapToGrid w:val="0"/>
                <w:sz w:val="22"/>
                <w:szCs w:val="22"/>
              </w:rPr>
              <w:t>Registr smluv</w:t>
            </w:r>
          </w:p>
          <w:p w14:paraId="33FF0A80" w14:textId="69F37B78" w:rsidR="00FE25E7" w:rsidRPr="00552650" w:rsidRDefault="00FE25E7" w:rsidP="00FE25E7">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 xml:space="preserve">Nezveřejnění smlouvy do 3 měsíců od jejího uzavření, přičemž z ní již bylo plněno a zároveň mezi stranami </w:t>
            </w:r>
            <w:r w:rsidRPr="00832FE5">
              <w:rPr>
                <w:rFonts w:asciiTheme="minorHAnsi" w:hAnsiTheme="minorHAnsi" w:cstheme="minorHAnsi"/>
                <w:b/>
                <w:bCs/>
                <w:snapToGrid w:val="0"/>
                <w:sz w:val="22"/>
                <w:szCs w:val="22"/>
              </w:rPr>
              <w:t>nedošlo</w:t>
            </w:r>
            <w:r w:rsidRPr="00832FE5">
              <w:rPr>
                <w:rFonts w:asciiTheme="minorHAnsi" w:hAnsiTheme="minorHAnsi" w:cstheme="minorHAnsi"/>
                <w:snapToGrid w:val="0"/>
                <w:sz w:val="22"/>
                <w:szCs w:val="22"/>
              </w:rPr>
              <w:t xml:space="preserve"> k vypořádání závazků a bezdůvodného </w:t>
            </w:r>
            <w:r w:rsidRPr="00832FE5">
              <w:rPr>
                <w:rFonts w:asciiTheme="minorHAnsi" w:hAnsiTheme="minorHAnsi" w:cstheme="minorHAnsi"/>
                <w:snapToGrid w:val="0"/>
                <w:sz w:val="22"/>
                <w:szCs w:val="22"/>
              </w:rPr>
              <w:lastRenderedPageBreak/>
              <w:t>obohacení včetně zveřejnění předmětné smlouvy v registru smluv.</w:t>
            </w:r>
          </w:p>
        </w:tc>
        <w:tc>
          <w:tcPr>
            <w:tcW w:w="703" w:type="pct"/>
          </w:tcPr>
          <w:p w14:paraId="5A42A94A" w14:textId="60BF32BC" w:rsidR="00FE25E7" w:rsidRPr="00552650" w:rsidRDefault="00FE25E7" w:rsidP="00FE25E7">
            <w:pPr>
              <w:spacing w:after="120"/>
              <w:jc w:val="both"/>
              <w:rPr>
                <w:rFonts w:asciiTheme="minorHAnsi" w:hAnsiTheme="minorHAnsi" w:cstheme="minorHAnsi"/>
                <w:sz w:val="22"/>
                <w:szCs w:val="22"/>
                <w:lang w:eastAsia="ar-SA"/>
              </w:rPr>
            </w:pPr>
            <w:r w:rsidRPr="00832FE5">
              <w:rPr>
                <w:rFonts w:asciiTheme="minorHAnsi" w:hAnsiTheme="minorHAnsi" w:cstheme="minorHAnsi"/>
                <w:sz w:val="22"/>
                <w:szCs w:val="22"/>
              </w:rPr>
              <w:lastRenderedPageBreak/>
              <w:t xml:space="preserve">Výzva k nápravě směřující k nápravě nedostatku (např. formou </w:t>
            </w:r>
            <w:r w:rsidRPr="00832FE5">
              <w:rPr>
                <w:rFonts w:asciiTheme="minorHAnsi" w:hAnsiTheme="minorHAnsi" w:cstheme="minorHAnsi"/>
                <w:sz w:val="22"/>
                <w:szCs w:val="22"/>
              </w:rPr>
              <w:lastRenderedPageBreak/>
              <w:t>dodatečného uveřejnění chybějících informací, vypořádáním bezdůvodného obohacení mezi smluvními stranami apod.).</w:t>
            </w:r>
          </w:p>
        </w:tc>
        <w:tc>
          <w:tcPr>
            <w:tcW w:w="993" w:type="pct"/>
          </w:tcPr>
          <w:p w14:paraId="296B6531" w14:textId="06421C54" w:rsidR="00FE25E7" w:rsidRPr="00832FE5" w:rsidRDefault="00FE25E7" w:rsidP="00FE25E7">
            <w:pPr>
              <w:spacing w:after="120"/>
              <w:jc w:val="both"/>
              <w:rPr>
                <w:rFonts w:asciiTheme="minorHAnsi" w:hAnsiTheme="minorHAnsi" w:cstheme="minorHAnsi"/>
                <w:sz w:val="22"/>
                <w:szCs w:val="22"/>
              </w:rPr>
            </w:pPr>
            <w:r w:rsidRPr="00832FE5">
              <w:rPr>
                <w:rFonts w:asciiTheme="minorHAnsi" w:hAnsiTheme="minorHAnsi" w:cstheme="minorHAnsi"/>
                <w:sz w:val="22"/>
                <w:szCs w:val="22"/>
              </w:rPr>
              <w:lastRenderedPageBreak/>
              <w:t xml:space="preserve">Pokud příjemce nepřijme opatření k nápravě, bude finanční oprava vyčíslena ve výši 100 % z částky </w:t>
            </w:r>
            <w:r w:rsidRPr="00832FE5">
              <w:rPr>
                <w:rFonts w:asciiTheme="minorHAnsi" w:hAnsiTheme="minorHAnsi" w:cstheme="minorHAnsi"/>
                <w:sz w:val="22"/>
                <w:szCs w:val="22"/>
              </w:rPr>
              <w:lastRenderedPageBreak/>
              <w:t xml:space="preserve">použité na financování předmětné veřejné zakázky. Snížení finanční opravy nepřichází v úvahu, jelikož půjde o výdaj vynaložený na základě neplatné smlouvy a charakterem se tak bude jednat o věcně nezpůsobilý výdaj dle bodu </w:t>
            </w:r>
            <w:r>
              <w:rPr>
                <w:rFonts w:asciiTheme="minorHAnsi" w:hAnsiTheme="minorHAnsi" w:cstheme="minorHAnsi"/>
                <w:sz w:val="22"/>
                <w:szCs w:val="22"/>
              </w:rPr>
              <w:t>22</w:t>
            </w:r>
            <w:r w:rsidRPr="00832FE5">
              <w:rPr>
                <w:rFonts w:asciiTheme="minorHAnsi" w:hAnsiTheme="minorHAnsi" w:cstheme="minorHAnsi"/>
                <w:sz w:val="22"/>
                <w:szCs w:val="22"/>
              </w:rPr>
              <w:t xml:space="preserve"> této tabulky.</w:t>
            </w:r>
          </w:p>
          <w:p w14:paraId="4A655F16" w14:textId="3145825B" w:rsidR="00FE25E7" w:rsidRPr="00552650" w:rsidRDefault="00FE25E7" w:rsidP="00FE25E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Pakliže příjemce přijme opatření k nápravě, bude finanční oprava vyčíslena dle bodu </w:t>
            </w:r>
            <w:r>
              <w:rPr>
                <w:rFonts w:asciiTheme="minorHAnsi" w:hAnsiTheme="minorHAnsi" w:cstheme="minorHAnsi"/>
                <w:sz w:val="22"/>
                <w:szCs w:val="22"/>
              </w:rPr>
              <w:t>23</w:t>
            </w:r>
            <w:r w:rsidRPr="00832FE5">
              <w:rPr>
                <w:rFonts w:asciiTheme="minorHAnsi" w:hAnsiTheme="minorHAnsi" w:cstheme="minorHAnsi"/>
                <w:sz w:val="22"/>
                <w:szCs w:val="22"/>
              </w:rPr>
              <w:t xml:space="preserve"> písm. b) této tabulky.</w:t>
            </w:r>
          </w:p>
        </w:tc>
        <w:tc>
          <w:tcPr>
            <w:tcW w:w="1098" w:type="pct"/>
          </w:tcPr>
          <w:p w14:paraId="2DFDBBB7" w14:textId="77777777" w:rsidR="00FE25E7" w:rsidRPr="00552650" w:rsidRDefault="00FE25E7" w:rsidP="00FE25E7">
            <w:pPr>
              <w:widowControl w:val="0"/>
              <w:spacing w:after="120"/>
              <w:jc w:val="both"/>
              <w:rPr>
                <w:rFonts w:asciiTheme="minorHAnsi" w:hAnsiTheme="minorHAnsi" w:cstheme="minorHAnsi"/>
                <w:snapToGrid w:val="0"/>
                <w:sz w:val="22"/>
                <w:szCs w:val="22"/>
              </w:rPr>
            </w:pPr>
          </w:p>
        </w:tc>
      </w:tr>
      <w:tr w:rsidR="007907E8" w14:paraId="4937E220" w14:textId="77777777" w:rsidTr="00A136CB">
        <w:trPr>
          <w:trHeight w:val="1542"/>
        </w:trPr>
        <w:tc>
          <w:tcPr>
            <w:tcW w:w="333" w:type="pct"/>
            <w:vMerge/>
          </w:tcPr>
          <w:p w14:paraId="499A4AE9" w14:textId="77777777" w:rsidR="00FE25E7" w:rsidRPr="00552650" w:rsidRDefault="00FE25E7" w:rsidP="00FE25E7">
            <w:pPr>
              <w:spacing w:after="120"/>
              <w:jc w:val="both"/>
              <w:rPr>
                <w:rFonts w:asciiTheme="minorHAnsi" w:hAnsiTheme="minorHAnsi" w:cstheme="minorHAnsi"/>
                <w:sz w:val="22"/>
                <w:szCs w:val="22"/>
              </w:rPr>
            </w:pPr>
          </w:p>
        </w:tc>
        <w:tc>
          <w:tcPr>
            <w:tcW w:w="1873" w:type="pct"/>
          </w:tcPr>
          <w:p w14:paraId="3F38B52B" w14:textId="58EBC357" w:rsidR="00FE25E7" w:rsidRPr="00552650" w:rsidRDefault="00FE25E7" w:rsidP="00FE25E7">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 xml:space="preserve">Nezveřejnění smlouvy do 3 měsíců od jejího uzavření, přičemž z ní již bylo plněno a zároveň mezi stranami </w:t>
            </w:r>
            <w:r w:rsidRPr="00832FE5">
              <w:rPr>
                <w:rFonts w:asciiTheme="minorHAnsi" w:hAnsiTheme="minorHAnsi" w:cstheme="minorHAnsi"/>
                <w:b/>
                <w:bCs/>
                <w:snapToGrid w:val="0"/>
                <w:sz w:val="22"/>
                <w:szCs w:val="22"/>
              </w:rPr>
              <w:t>došlo</w:t>
            </w:r>
            <w:r w:rsidRPr="00832FE5">
              <w:rPr>
                <w:rFonts w:asciiTheme="minorHAnsi" w:hAnsiTheme="minorHAnsi" w:cstheme="minorHAnsi"/>
                <w:snapToGrid w:val="0"/>
                <w:sz w:val="22"/>
                <w:szCs w:val="22"/>
              </w:rPr>
              <w:t xml:space="preserve"> k vypořádání závazků a bezdůvodného obohacení včetně zveřejnění předmětné smlouvy v registru smluv.</w:t>
            </w:r>
          </w:p>
        </w:tc>
        <w:tc>
          <w:tcPr>
            <w:tcW w:w="703" w:type="pct"/>
          </w:tcPr>
          <w:p w14:paraId="7D8B1B5E" w14:textId="77777777" w:rsidR="00FE25E7" w:rsidRPr="00552650" w:rsidRDefault="00FE25E7" w:rsidP="00FE25E7">
            <w:pPr>
              <w:spacing w:after="120"/>
              <w:jc w:val="both"/>
              <w:rPr>
                <w:rFonts w:asciiTheme="minorHAnsi" w:hAnsiTheme="minorHAnsi" w:cstheme="minorHAnsi"/>
                <w:sz w:val="22"/>
                <w:szCs w:val="22"/>
                <w:lang w:eastAsia="ar-SA"/>
              </w:rPr>
            </w:pPr>
          </w:p>
        </w:tc>
        <w:tc>
          <w:tcPr>
            <w:tcW w:w="993" w:type="pct"/>
          </w:tcPr>
          <w:p w14:paraId="5CA5E2CD" w14:textId="188537B2" w:rsidR="00FE25E7" w:rsidRPr="00552650" w:rsidRDefault="00FE25E7" w:rsidP="00FE25E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2 % z částky použité na financování předmětné veřejné zakázky, nejvýše však 50 000 Kč.</w:t>
            </w:r>
          </w:p>
        </w:tc>
        <w:tc>
          <w:tcPr>
            <w:tcW w:w="1098" w:type="pct"/>
          </w:tcPr>
          <w:p w14:paraId="62FAC3D6" w14:textId="77777777" w:rsidR="00FE25E7" w:rsidRPr="00552650" w:rsidRDefault="00FE25E7" w:rsidP="00FE25E7">
            <w:pPr>
              <w:widowControl w:val="0"/>
              <w:spacing w:after="120"/>
              <w:jc w:val="both"/>
              <w:rPr>
                <w:rFonts w:asciiTheme="minorHAnsi" w:hAnsiTheme="minorHAnsi" w:cstheme="minorHAnsi"/>
                <w:snapToGrid w:val="0"/>
                <w:sz w:val="22"/>
                <w:szCs w:val="22"/>
              </w:rPr>
            </w:pPr>
          </w:p>
        </w:tc>
      </w:tr>
      <w:tr w:rsidR="007907E8" w14:paraId="4C1111A9" w14:textId="77777777" w:rsidTr="00A136CB">
        <w:trPr>
          <w:trHeight w:val="1542"/>
        </w:trPr>
        <w:tc>
          <w:tcPr>
            <w:tcW w:w="333" w:type="pct"/>
            <w:vMerge/>
          </w:tcPr>
          <w:p w14:paraId="7B1B44E9" w14:textId="77777777" w:rsidR="00FE25E7" w:rsidRPr="00552650" w:rsidRDefault="00FE25E7" w:rsidP="00FE25E7">
            <w:pPr>
              <w:spacing w:after="120"/>
              <w:jc w:val="both"/>
              <w:rPr>
                <w:rFonts w:asciiTheme="minorHAnsi" w:hAnsiTheme="minorHAnsi" w:cstheme="minorHAnsi"/>
                <w:sz w:val="22"/>
                <w:szCs w:val="22"/>
              </w:rPr>
            </w:pPr>
          </w:p>
        </w:tc>
        <w:tc>
          <w:tcPr>
            <w:tcW w:w="1873" w:type="pct"/>
          </w:tcPr>
          <w:p w14:paraId="602F9B79" w14:textId="506316F5" w:rsidR="00FE25E7" w:rsidRPr="00552650" w:rsidRDefault="00FE25E7" w:rsidP="00FE25E7">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Metadata v registru smluv nebyla do 3 měsíců od uzavření smlouvy vyplněna vůbec nebo byla vyplněna chybně tak, že nenáleží smlouvě, která byla uveřejněna (například neuvedení předmětu), přičemž ze smlouvy již bylo plněno a zároveň mezi stranami nedošlo k vypořádání závazků a bezdůvodného obohacení včetně řádného zveřejnění všech příslušných smluv a metadat v registru smluv.</w:t>
            </w:r>
          </w:p>
        </w:tc>
        <w:tc>
          <w:tcPr>
            <w:tcW w:w="703" w:type="pct"/>
          </w:tcPr>
          <w:p w14:paraId="6D875BF7" w14:textId="77777777" w:rsidR="00FE25E7" w:rsidRPr="00832FE5" w:rsidDel="00717CC7" w:rsidRDefault="00FE25E7" w:rsidP="00FE25E7">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Výzva k nápravě směřující k nápravě nedostatku (např. formou dodatečného uveřejnění chybějících informací, vypořádáním bezdůvodného obohacení </w:t>
            </w:r>
            <w:r w:rsidRPr="00832FE5">
              <w:rPr>
                <w:rFonts w:asciiTheme="minorHAnsi" w:hAnsiTheme="minorHAnsi" w:cstheme="minorHAnsi"/>
                <w:sz w:val="22"/>
                <w:szCs w:val="22"/>
              </w:rPr>
              <w:lastRenderedPageBreak/>
              <w:t>mezi smluvními stranami apod.).</w:t>
            </w:r>
          </w:p>
          <w:p w14:paraId="1D6C627A" w14:textId="77777777" w:rsidR="00FE25E7" w:rsidRPr="00552650" w:rsidRDefault="00FE25E7" w:rsidP="00FE25E7">
            <w:pPr>
              <w:spacing w:after="120"/>
              <w:jc w:val="both"/>
              <w:rPr>
                <w:rFonts w:asciiTheme="minorHAnsi" w:hAnsiTheme="minorHAnsi" w:cstheme="minorHAnsi"/>
                <w:sz w:val="22"/>
                <w:szCs w:val="22"/>
                <w:lang w:eastAsia="ar-SA"/>
              </w:rPr>
            </w:pPr>
          </w:p>
        </w:tc>
        <w:tc>
          <w:tcPr>
            <w:tcW w:w="993" w:type="pct"/>
          </w:tcPr>
          <w:p w14:paraId="5F034CCF" w14:textId="77777777" w:rsidR="00FE25E7" w:rsidRPr="00832FE5" w:rsidRDefault="00FE25E7" w:rsidP="00FE25E7">
            <w:pPr>
              <w:spacing w:after="120"/>
              <w:jc w:val="both"/>
              <w:rPr>
                <w:rFonts w:asciiTheme="minorHAnsi" w:hAnsiTheme="minorHAnsi" w:cstheme="minorHAnsi"/>
                <w:sz w:val="22"/>
                <w:szCs w:val="22"/>
              </w:rPr>
            </w:pPr>
            <w:r w:rsidRPr="00832FE5">
              <w:rPr>
                <w:rFonts w:asciiTheme="minorHAnsi" w:hAnsiTheme="minorHAnsi" w:cstheme="minorHAnsi"/>
                <w:sz w:val="22"/>
                <w:szCs w:val="22"/>
              </w:rPr>
              <w:lastRenderedPageBreak/>
              <w:t>Pokud příjemce nepřijme opatření k nápravě, bude finanční oprava vyčíslena ve výši 10 % z částky použité na financování předmětné veřejné zakázky s možností snížení až na 1 %, nejvýše však 100 000 Kč.</w:t>
            </w:r>
          </w:p>
          <w:p w14:paraId="620A9CEA" w14:textId="52A6AD9B" w:rsidR="00FE25E7" w:rsidRPr="00552650" w:rsidRDefault="00FE25E7" w:rsidP="00FE25E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Pakliže příjemce </w:t>
            </w:r>
            <w:r w:rsidRPr="00832FE5">
              <w:rPr>
                <w:rFonts w:asciiTheme="minorHAnsi" w:hAnsiTheme="minorHAnsi" w:cstheme="minorHAnsi"/>
                <w:sz w:val="22"/>
                <w:szCs w:val="22"/>
              </w:rPr>
              <w:lastRenderedPageBreak/>
              <w:t xml:space="preserve">přijme opatření k nápravě, bude finanční oprava vyčíslena dle bodu </w:t>
            </w:r>
            <w:r>
              <w:rPr>
                <w:rFonts w:asciiTheme="minorHAnsi" w:hAnsiTheme="minorHAnsi" w:cstheme="minorHAnsi"/>
                <w:sz w:val="22"/>
                <w:szCs w:val="22"/>
              </w:rPr>
              <w:t>2</w:t>
            </w:r>
            <w:r w:rsidR="00743ACD">
              <w:rPr>
                <w:rFonts w:asciiTheme="minorHAnsi" w:hAnsiTheme="minorHAnsi" w:cstheme="minorHAnsi"/>
                <w:sz w:val="22"/>
                <w:szCs w:val="22"/>
              </w:rPr>
              <w:t>3</w:t>
            </w:r>
            <w:r w:rsidRPr="00832FE5">
              <w:rPr>
                <w:rFonts w:asciiTheme="minorHAnsi" w:hAnsiTheme="minorHAnsi" w:cstheme="minorHAnsi"/>
                <w:sz w:val="22"/>
                <w:szCs w:val="22"/>
              </w:rPr>
              <w:t xml:space="preserve"> písm. d) této tabulky.</w:t>
            </w:r>
          </w:p>
        </w:tc>
        <w:tc>
          <w:tcPr>
            <w:tcW w:w="1098" w:type="pct"/>
          </w:tcPr>
          <w:p w14:paraId="4C32987F" w14:textId="77777777" w:rsidR="00FE25E7" w:rsidRPr="00552650" w:rsidRDefault="00FE25E7" w:rsidP="00FE25E7">
            <w:pPr>
              <w:widowControl w:val="0"/>
              <w:spacing w:after="120"/>
              <w:jc w:val="both"/>
              <w:rPr>
                <w:rFonts w:asciiTheme="minorHAnsi" w:hAnsiTheme="minorHAnsi" w:cstheme="minorHAnsi"/>
                <w:snapToGrid w:val="0"/>
                <w:sz w:val="22"/>
                <w:szCs w:val="22"/>
              </w:rPr>
            </w:pPr>
          </w:p>
        </w:tc>
      </w:tr>
      <w:tr w:rsidR="007907E8" w14:paraId="5BFB74CB" w14:textId="77777777" w:rsidTr="0037157D">
        <w:trPr>
          <w:trHeight w:val="5975"/>
        </w:trPr>
        <w:tc>
          <w:tcPr>
            <w:tcW w:w="333" w:type="pct"/>
            <w:vMerge/>
          </w:tcPr>
          <w:p w14:paraId="5280475F" w14:textId="77777777" w:rsidR="00FE25E7" w:rsidRPr="00552650" w:rsidRDefault="00FE25E7" w:rsidP="00FE25E7">
            <w:pPr>
              <w:spacing w:after="120"/>
              <w:jc w:val="both"/>
              <w:rPr>
                <w:rFonts w:asciiTheme="minorHAnsi" w:hAnsiTheme="minorHAnsi" w:cstheme="minorHAnsi"/>
                <w:sz w:val="22"/>
                <w:szCs w:val="22"/>
              </w:rPr>
            </w:pPr>
          </w:p>
        </w:tc>
        <w:tc>
          <w:tcPr>
            <w:tcW w:w="1873" w:type="pct"/>
          </w:tcPr>
          <w:p w14:paraId="1E3EFB47" w14:textId="3168166C" w:rsidR="00FE25E7" w:rsidRPr="00552650" w:rsidRDefault="00FE25E7" w:rsidP="00FE25E7">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Metadata v registru smluv nebyla do 3 měsíců od uzavření smlouvy vyplněna vůbec nebo byla vyplněna chybně tak, že nenáleží smlouvě, která byla uveřejněna (například neuvedení předmětu), přičemž ze smlouvy již bylo plněno a zároveň mezi stranami došlo k vypořádání závazků a bezdůvodného obohacení včetně řádného zveřejnění všech příslušných smluv a metadat v registru smluv.</w:t>
            </w:r>
          </w:p>
        </w:tc>
        <w:tc>
          <w:tcPr>
            <w:tcW w:w="703" w:type="pct"/>
          </w:tcPr>
          <w:p w14:paraId="713A9E9E" w14:textId="77777777" w:rsidR="00FE25E7" w:rsidRPr="00552650" w:rsidRDefault="00FE25E7" w:rsidP="00FE25E7">
            <w:pPr>
              <w:spacing w:after="120"/>
              <w:jc w:val="both"/>
              <w:rPr>
                <w:rFonts w:asciiTheme="minorHAnsi" w:hAnsiTheme="minorHAnsi" w:cstheme="minorHAnsi"/>
                <w:sz w:val="22"/>
                <w:szCs w:val="22"/>
                <w:lang w:eastAsia="ar-SA"/>
              </w:rPr>
            </w:pPr>
          </w:p>
        </w:tc>
        <w:tc>
          <w:tcPr>
            <w:tcW w:w="993" w:type="pct"/>
          </w:tcPr>
          <w:p w14:paraId="70E40CB4" w14:textId="1A324204" w:rsidR="00FE25E7" w:rsidRPr="00552650" w:rsidRDefault="00FE25E7" w:rsidP="0037157D">
            <w:pPr>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V případě, že příjemce splní opatření k nápravě (nebo nedostatek obdobným způsobem sám napraví před uložením opatření k nápravě ze strany ŘO IROP / CRR), bude finanční oprava vyčíslena ve výši 1 % z částky použité na financování předmětné veřejné zakázky, nejvýše však 20 000 Kč.</w:t>
            </w:r>
          </w:p>
        </w:tc>
        <w:tc>
          <w:tcPr>
            <w:tcW w:w="1098" w:type="pct"/>
          </w:tcPr>
          <w:p w14:paraId="77C85896" w14:textId="77777777" w:rsidR="00FE25E7" w:rsidRPr="00552650" w:rsidRDefault="00FE25E7" w:rsidP="00FE25E7">
            <w:pPr>
              <w:widowControl w:val="0"/>
              <w:spacing w:after="120"/>
              <w:jc w:val="both"/>
              <w:rPr>
                <w:rFonts w:asciiTheme="minorHAnsi" w:hAnsiTheme="minorHAnsi" w:cstheme="minorHAnsi"/>
                <w:snapToGrid w:val="0"/>
                <w:sz w:val="22"/>
                <w:szCs w:val="22"/>
              </w:rPr>
            </w:pPr>
          </w:p>
        </w:tc>
      </w:tr>
      <w:tr w:rsidR="007907E8" w14:paraId="6A6A61FE" w14:textId="77777777" w:rsidTr="00A136CB">
        <w:trPr>
          <w:trHeight w:val="1542"/>
        </w:trPr>
        <w:tc>
          <w:tcPr>
            <w:tcW w:w="333" w:type="pct"/>
            <w:vMerge w:val="restart"/>
          </w:tcPr>
          <w:p w14:paraId="2ECE99EE" w14:textId="151B540B" w:rsidR="00FE25E7" w:rsidRPr="00552650" w:rsidRDefault="00FE25E7" w:rsidP="0037157D">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w:t>
            </w:r>
            <w:r>
              <w:rPr>
                <w:rFonts w:asciiTheme="minorHAnsi" w:hAnsiTheme="minorHAnsi" w:cstheme="minorHAnsi"/>
                <w:sz w:val="22"/>
                <w:szCs w:val="22"/>
              </w:rPr>
              <w:t>4</w:t>
            </w:r>
          </w:p>
        </w:tc>
        <w:tc>
          <w:tcPr>
            <w:tcW w:w="1873" w:type="pct"/>
          </w:tcPr>
          <w:p w14:paraId="5C031DA1" w14:textId="6A295283" w:rsidR="00FE25E7" w:rsidRPr="00832FE5" w:rsidRDefault="00FE25E7" w:rsidP="00FE25E7">
            <w:pPr>
              <w:jc w:val="both"/>
              <w:rPr>
                <w:rFonts w:asciiTheme="minorHAnsi" w:hAnsiTheme="minorHAnsi" w:cstheme="minorHAnsi"/>
                <w:b/>
                <w:bCs/>
                <w:snapToGrid w:val="0"/>
                <w:sz w:val="22"/>
                <w:szCs w:val="22"/>
              </w:rPr>
            </w:pPr>
            <w:r w:rsidRPr="00832FE5">
              <w:rPr>
                <w:rFonts w:asciiTheme="minorHAnsi" w:hAnsiTheme="minorHAnsi" w:cstheme="minorHAnsi"/>
                <w:b/>
                <w:bCs/>
                <w:snapToGrid w:val="0"/>
                <w:sz w:val="22"/>
                <w:szCs w:val="22"/>
              </w:rPr>
              <w:t>Porušení pravidel 3E</w:t>
            </w:r>
          </w:p>
          <w:p w14:paraId="4E4F632D" w14:textId="77777777" w:rsidR="00FE25E7" w:rsidRPr="00832FE5" w:rsidRDefault="00FE25E7" w:rsidP="00FE25E7">
            <w:pPr>
              <w:jc w:val="both"/>
              <w:rPr>
                <w:rFonts w:asciiTheme="minorHAnsi" w:hAnsiTheme="minorHAnsi" w:cstheme="minorHAnsi"/>
                <w:b/>
                <w:bCs/>
                <w:snapToGrid w:val="0"/>
                <w:sz w:val="22"/>
                <w:szCs w:val="22"/>
              </w:rPr>
            </w:pPr>
          </w:p>
          <w:p w14:paraId="46F3FF99" w14:textId="121D7D86" w:rsidR="00FE25E7" w:rsidRPr="00832FE5" w:rsidRDefault="00FE25E7" w:rsidP="00FE25E7">
            <w:pPr>
              <w:pStyle w:val="Odstavecseseznamem"/>
              <w:widowControl w:val="0"/>
              <w:numPr>
                <w:ilvl w:val="0"/>
                <w:numId w:val="30"/>
              </w:numPr>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Výdaj je z pohledu plnění účelu a cílů projektu neúčelný/neefektivní/nehospodárný.</w:t>
            </w:r>
          </w:p>
        </w:tc>
        <w:tc>
          <w:tcPr>
            <w:tcW w:w="703" w:type="pct"/>
          </w:tcPr>
          <w:p w14:paraId="19A17D02" w14:textId="77777777" w:rsidR="00FE25E7" w:rsidRPr="00552650" w:rsidRDefault="00FE25E7" w:rsidP="00FE25E7">
            <w:pPr>
              <w:spacing w:after="120"/>
              <w:jc w:val="both"/>
              <w:rPr>
                <w:rFonts w:asciiTheme="minorHAnsi" w:hAnsiTheme="minorHAnsi" w:cstheme="minorHAnsi"/>
                <w:sz w:val="22"/>
                <w:szCs w:val="22"/>
                <w:lang w:eastAsia="ar-SA"/>
              </w:rPr>
            </w:pPr>
          </w:p>
        </w:tc>
        <w:tc>
          <w:tcPr>
            <w:tcW w:w="993" w:type="pct"/>
          </w:tcPr>
          <w:p w14:paraId="634562D5" w14:textId="25138B9E" w:rsidR="00FE25E7" w:rsidRPr="00832FE5" w:rsidRDefault="00FE25E7" w:rsidP="00FE25E7">
            <w:pPr>
              <w:spacing w:after="120"/>
              <w:jc w:val="both"/>
              <w:rPr>
                <w:rFonts w:asciiTheme="minorHAnsi" w:hAnsiTheme="minorHAnsi" w:cstheme="minorHAnsi"/>
                <w:sz w:val="22"/>
                <w:szCs w:val="22"/>
              </w:rPr>
            </w:pPr>
            <w:r w:rsidRPr="00832FE5">
              <w:rPr>
                <w:rFonts w:asciiTheme="minorHAnsi" w:hAnsiTheme="minorHAnsi" w:cstheme="minorHAnsi"/>
                <w:sz w:val="22"/>
                <w:szCs w:val="22"/>
              </w:rPr>
              <w:t>100 % částky dotace nesplňující pravidla 3E použité na financování předmětného výdaje.</w:t>
            </w:r>
          </w:p>
        </w:tc>
        <w:tc>
          <w:tcPr>
            <w:tcW w:w="1098" w:type="pct"/>
          </w:tcPr>
          <w:p w14:paraId="77ED6C8D" w14:textId="77777777" w:rsidR="00FE25E7" w:rsidRPr="00552650" w:rsidRDefault="00FE25E7" w:rsidP="00FE25E7">
            <w:pPr>
              <w:widowControl w:val="0"/>
              <w:spacing w:after="120"/>
              <w:jc w:val="both"/>
              <w:rPr>
                <w:rFonts w:asciiTheme="minorHAnsi" w:hAnsiTheme="minorHAnsi" w:cstheme="minorHAnsi"/>
                <w:snapToGrid w:val="0"/>
                <w:sz w:val="22"/>
                <w:szCs w:val="22"/>
              </w:rPr>
            </w:pPr>
          </w:p>
        </w:tc>
      </w:tr>
      <w:tr w:rsidR="007907E8" w14:paraId="4ADB66B7" w14:textId="77777777" w:rsidTr="00A136CB">
        <w:trPr>
          <w:trHeight w:val="1542"/>
        </w:trPr>
        <w:tc>
          <w:tcPr>
            <w:tcW w:w="333" w:type="pct"/>
            <w:vMerge/>
          </w:tcPr>
          <w:p w14:paraId="045F00F0" w14:textId="77777777" w:rsidR="00FE25E7" w:rsidRPr="00552650" w:rsidRDefault="00FE25E7" w:rsidP="00FE25E7">
            <w:pPr>
              <w:spacing w:after="120"/>
              <w:jc w:val="both"/>
              <w:rPr>
                <w:rFonts w:asciiTheme="minorHAnsi" w:hAnsiTheme="minorHAnsi" w:cstheme="minorHAnsi"/>
                <w:sz w:val="22"/>
                <w:szCs w:val="22"/>
              </w:rPr>
            </w:pPr>
          </w:p>
        </w:tc>
        <w:tc>
          <w:tcPr>
            <w:tcW w:w="1873" w:type="pct"/>
          </w:tcPr>
          <w:p w14:paraId="4BB3A63E" w14:textId="2C4786F3" w:rsidR="00FE25E7" w:rsidRPr="00832FE5" w:rsidRDefault="00FE25E7" w:rsidP="00FE25E7">
            <w:pPr>
              <w:pStyle w:val="Odstavecseseznamem"/>
              <w:widowControl w:val="0"/>
              <w:numPr>
                <w:ilvl w:val="0"/>
                <w:numId w:val="30"/>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Částka předložená příjemcem k proplacení neodpovídá cenám v místě a čase obvyklým.</w:t>
            </w:r>
          </w:p>
        </w:tc>
        <w:tc>
          <w:tcPr>
            <w:tcW w:w="703" w:type="pct"/>
          </w:tcPr>
          <w:p w14:paraId="45FD750F" w14:textId="77777777" w:rsidR="00FE25E7" w:rsidRPr="00552650" w:rsidRDefault="00FE25E7" w:rsidP="00FE25E7">
            <w:pPr>
              <w:spacing w:after="120"/>
              <w:jc w:val="both"/>
              <w:rPr>
                <w:rFonts w:asciiTheme="minorHAnsi" w:hAnsiTheme="minorHAnsi" w:cstheme="minorHAnsi"/>
                <w:sz w:val="22"/>
                <w:szCs w:val="22"/>
                <w:lang w:eastAsia="ar-SA"/>
              </w:rPr>
            </w:pPr>
          </w:p>
        </w:tc>
        <w:tc>
          <w:tcPr>
            <w:tcW w:w="993" w:type="pct"/>
          </w:tcPr>
          <w:p w14:paraId="2780A6CE" w14:textId="79DFE6EA" w:rsidR="00FE25E7" w:rsidRPr="00832FE5" w:rsidRDefault="00FE25E7" w:rsidP="00FE25E7">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100 % částky dotace přesahující cenu v místě a čase obvyklou za obdobné plnění; cena v místě a čase obvyklá bude určena ŘO IROP / CRR (např. průzkumem trhu, porovnáním </w:t>
            </w:r>
            <w:r w:rsidRPr="00832FE5">
              <w:rPr>
                <w:rFonts w:asciiTheme="minorHAnsi" w:hAnsiTheme="minorHAnsi" w:cstheme="minorHAnsi"/>
                <w:sz w:val="22"/>
                <w:szCs w:val="22"/>
              </w:rPr>
              <w:lastRenderedPageBreak/>
              <w:t>obdobných výdajů v dalších projektech spolufinancovaných z IROP apod.).</w:t>
            </w:r>
          </w:p>
        </w:tc>
        <w:tc>
          <w:tcPr>
            <w:tcW w:w="1098" w:type="pct"/>
          </w:tcPr>
          <w:p w14:paraId="0D8BE4F6" w14:textId="77777777" w:rsidR="00FE25E7" w:rsidRPr="00552650" w:rsidRDefault="00FE25E7" w:rsidP="00FE25E7">
            <w:pPr>
              <w:widowControl w:val="0"/>
              <w:spacing w:after="120"/>
              <w:jc w:val="both"/>
              <w:rPr>
                <w:rFonts w:asciiTheme="minorHAnsi" w:hAnsiTheme="minorHAnsi" w:cstheme="minorHAnsi"/>
                <w:snapToGrid w:val="0"/>
                <w:sz w:val="22"/>
                <w:szCs w:val="22"/>
              </w:rPr>
            </w:pPr>
          </w:p>
        </w:tc>
      </w:tr>
      <w:tr w:rsidR="007907E8" w14:paraId="14A56181" w14:textId="77777777" w:rsidTr="00A136CB">
        <w:trPr>
          <w:trHeight w:val="1542"/>
        </w:trPr>
        <w:tc>
          <w:tcPr>
            <w:tcW w:w="333" w:type="pct"/>
          </w:tcPr>
          <w:p w14:paraId="70F8AF27" w14:textId="3839E7B5" w:rsidR="00FE25E7" w:rsidRPr="00552650" w:rsidRDefault="00FE25E7" w:rsidP="0037157D">
            <w:pPr>
              <w:spacing w:after="120"/>
              <w:ind w:right="-80"/>
              <w:jc w:val="both"/>
              <w:rPr>
                <w:rFonts w:asciiTheme="minorHAnsi" w:hAnsiTheme="minorHAnsi" w:cstheme="minorHAnsi"/>
                <w:sz w:val="22"/>
                <w:szCs w:val="22"/>
              </w:rPr>
            </w:pPr>
            <w:r w:rsidRPr="00552650">
              <w:rPr>
                <w:rFonts w:asciiTheme="minorHAnsi" w:hAnsiTheme="minorHAnsi" w:cstheme="minorHAnsi"/>
                <w:sz w:val="22"/>
                <w:szCs w:val="22"/>
              </w:rPr>
              <w:t>2</w:t>
            </w:r>
            <w:r>
              <w:rPr>
                <w:rFonts w:asciiTheme="minorHAnsi" w:hAnsiTheme="minorHAnsi" w:cstheme="minorHAnsi"/>
                <w:sz w:val="22"/>
                <w:szCs w:val="22"/>
              </w:rPr>
              <w:t>5</w:t>
            </w:r>
          </w:p>
        </w:tc>
        <w:tc>
          <w:tcPr>
            <w:tcW w:w="1873" w:type="pct"/>
          </w:tcPr>
          <w:p w14:paraId="56C311A0" w14:textId="77777777" w:rsidR="00FE25E7" w:rsidRPr="00832FE5" w:rsidRDefault="00FE25E7" w:rsidP="00FE25E7">
            <w:pPr>
              <w:jc w:val="both"/>
              <w:rPr>
                <w:rFonts w:asciiTheme="minorHAnsi" w:hAnsiTheme="minorHAnsi" w:cstheme="minorHAnsi"/>
                <w:snapToGrid w:val="0"/>
                <w:sz w:val="22"/>
                <w:szCs w:val="22"/>
              </w:rPr>
            </w:pPr>
            <w:r w:rsidRPr="00832FE5">
              <w:rPr>
                <w:rFonts w:asciiTheme="minorHAnsi" w:hAnsiTheme="minorHAnsi" w:cstheme="minorHAnsi"/>
                <w:sz w:val="22"/>
                <w:szCs w:val="22"/>
              </w:rPr>
              <w:t>Výběr dodavatele veřejné zakázky v rozporu s § 4b zákona č. 159/2006 Sb., o střetu zájmů, ve znění pozdějších předpisů</w:t>
            </w:r>
            <w:r w:rsidRPr="00832FE5">
              <w:rPr>
                <w:rStyle w:val="Znakapoznpodarou"/>
                <w:rFonts w:asciiTheme="minorHAnsi" w:hAnsiTheme="minorHAnsi" w:cstheme="minorHAnsi"/>
                <w:sz w:val="22"/>
                <w:szCs w:val="22"/>
              </w:rPr>
              <w:footnoteReference w:id="8"/>
            </w:r>
          </w:p>
          <w:p w14:paraId="0F644FBA" w14:textId="77777777" w:rsidR="00FE25E7" w:rsidRPr="00832FE5" w:rsidRDefault="00FE25E7" w:rsidP="00FE25E7">
            <w:pPr>
              <w:widowControl w:val="0"/>
              <w:spacing w:after="120"/>
              <w:jc w:val="both"/>
              <w:rPr>
                <w:rFonts w:asciiTheme="minorHAnsi" w:hAnsiTheme="minorHAnsi" w:cstheme="minorHAnsi"/>
                <w:snapToGrid w:val="0"/>
                <w:sz w:val="22"/>
                <w:szCs w:val="22"/>
              </w:rPr>
            </w:pPr>
          </w:p>
        </w:tc>
        <w:tc>
          <w:tcPr>
            <w:tcW w:w="703" w:type="pct"/>
          </w:tcPr>
          <w:p w14:paraId="16533D0F" w14:textId="77777777" w:rsidR="00FE25E7" w:rsidRPr="00552650" w:rsidRDefault="00FE25E7" w:rsidP="00FE25E7">
            <w:pPr>
              <w:spacing w:after="120"/>
              <w:jc w:val="both"/>
              <w:rPr>
                <w:rFonts w:asciiTheme="minorHAnsi" w:hAnsiTheme="minorHAnsi" w:cstheme="minorHAnsi"/>
                <w:sz w:val="22"/>
                <w:szCs w:val="22"/>
                <w:lang w:eastAsia="ar-SA"/>
              </w:rPr>
            </w:pPr>
          </w:p>
        </w:tc>
        <w:tc>
          <w:tcPr>
            <w:tcW w:w="993" w:type="pct"/>
          </w:tcPr>
          <w:p w14:paraId="125A1B8E" w14:textId="721BF98E" w:rsidR="00FE25E7" w:rsidRPr="00832FE5" w:rsidRDefault="00FE25E7" w:rsidP="00FE25E7">
            <w:pPr>
              <w:spacing w:after="120"/>
              <w:jc w:val="both"/>
              <w:rPr>
                <w:rFonts w:asciiTheme="minorHAnsi" w:hAnsiTheme="minorHAnsi" w:cstheme="minorHAnsi"/>
                <w:sz w:val="22"/>
                <w:szCs w:val="22"/>
              </w:rPr>
            </w:pPr>
            <w:r w:rsidRPr="00832FE5">
              <w:rPr>
                <w:rFonts w:asciiTheme="minorHAnsi" w:hAnsiTheme="minorHAnsi" w:cstheme="minorHAnsi"/>
                <w:snapToGrid w:val="0"/>
                <w:sz w:val="22"/>
                <w:szCs w:val="22"/>
              </w:rPr>
              <w:t>100 % částky dotace použité na financování veřejné zakázky, u které byl vybraný dodavatel ve střetu zájmů dle § 4b zákona o střetu zájmů.</w:t>
            </w:r>
          </w:p>
        </w:tc>
        <w:tc>
          <w:tcPr>
            <w:tcW w:w="1098" w:type="pct"/>
          </w:tcPr>
          <w:p w14:paraId="25DFC56B" w14:textId="7A2FBEFC" w:rsidR="00FE25E7" w:rsidRPr="00552650" w:rsidRDefault="00FE25E7" w:rsidP="00FE25E7">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r w:rsidR="007907E8" w14:paraId="26DA3838" w14:textId="77777777" w:rsidTr="00A136CB">
        <w:trPr>
          <w:trHeight w:val="1542"/>
        </w:trPr>
        <w:tc>
          <w:tcPr>
            <w:tcW w:w="333" w:type="pct"/>
          </w:tcPr>
          <w:p w14:paraId="0ED797BC" w14:textId="3071CAB6" w:rsidR="00FE25E7" w:rsidRPr="00552650" w:rsidRDefault="00FE25E7" w:rsidP="0037157D">
            <w:pPr>
              <w:spacing w:after="120"/>
              <w:ind w:right="-134"/>
              <w:jc w:val="both"/>
              <w:rPr>
                <w:rFonts w:asciiTheme="minorHAnsi" w:hAnsiTheme="minorHAnsi" w:cstheme="minorHAnsi"/>
                <w:sz w:val="22"/>
                <w:szCs w:val="22"/>
              </w:rPr>
            </w:pPr>
            <w:r w:rsidRPr="00552650">
              <w:rPr>
                <w:rFonts w:asciiTheme="minorHAnsi" w:hAnsiTheme="minorHAnsi" w:cstheme="minorHAnsi"/>
                <w:sz w:val="22"/>
                <w:szCs w:val="22"/>
              </w:rPr>
              <w:t>2</w:t>
            </w:r>
            <w:r>
              <w:rPr>
                <w:rFonts w:asciiTheme="minorHAnsi" w:hAnsiTheme="minorHAnsi" w:cstheme="minorHAnsi"/>
                <w:sz w:val="22"/>
                <w:szCs w:val="22"/>
              </w:rPr>
              <w:t>6</w:t>
            </w:r>
          </w:p>
        </w:tc>
        <w:tc>
          <w:tcPr>
            <w:tcW w:w="1873" w:type="pct"/>
          </w:tcPr>
          <w:p w14:paraId="7FE4C5EF" w14:textId="47A486B8" w:rsidR="00FE25E7" w:rsidRPr="00832FE5" w:rsidRDefault="00FE25E7" w:rsidP="00FE25E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b/>
                <w:bCs/>
                <w:sz w:val="22"/>
                <w:szCs w:val="22"/>
              </w:rPr>
              <w:t>Sankční opatření EU/ČR</w:t>
            </w:r>
            <w:r w:rsidRPr="00832FE5">
              <w:rPr>
                <w:rFonts w:asciiTheme="minorHAnsi" w:hAnsiTheme="minorHAnsi" w:cstheme="minorHAnsi"/>
                <w:sz w:val="22"/>
                <w:szCs w:val="22"/>
              </w:rPr>
              <w:t xml:space="preserve"> – porušení nařízení EU týkající se mezinárodních sankčních opatření EU nebo vnitrostátních sankčních opatření ČR</w:t>
            </w:r>
            <w:r w:rsidRPr="00832FE5">
              <w:rPr>
                <w:rStyle w:val="Znakapoznpodarou"/>
                <w:rFonts w:asciiTheme="minorHAnsi" w:eastAsia="Calibri" w:hAnsiTheme="minorHAnsi" w:cstheme="minorHAnsi"/>
                <w:sz w:val="22"/>
                <w:szCs w:val="22"/>
              </w:rPr>
              <w:footnoteReference w:id="9"/>
            </w:r>
          </w:p>
        </w:tc>
        <w:tc>
          <w:tcPr>
            <w:tcW w:w="703" w:type="pct"/>
          </w:tcPr>
          <w:p w14:paraId="068A5C56" w14:textId="77777777" w:rsidR="00FE25E7" w:rsidRPr="00552650" w:rsidRDefault="00FE25E7" w:rsidP="00FE25E7">
            <w:pPr>
              <w:spacing w:after="120"/>
              <w:jc w:val="both"/>
              <w:rPr>
                <w:rFonts w:asciiTheme="minorHAnsi" w:hAnsiTheme="minorHAnsi" w:cstheme="minorHAnsi"/>
                <w:sz w:val="22"/>
                <w:szCs w:val="22"/>
                <w:lang w:eastAsia="ar-SA"/>
              </w:rPr>
            </w:pPr>
          </w:p>
        </w:tc>
        <w:tc>
          <w:tcPr>
            <w:tcW w:w="993" w:type="pct"/>
          </w:tcPr>
          <w:p w14:paraId="6F8C654F" w14:textId="77777777" w:rsidR="00FE25E7" w:rsidRPr="00832FE5" w:rsidRDefault="00FE25E7" w:rsidP="00FE25E7">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100 % částky dotace použité v rozporu se sankčním opatřením. </w:t>
            </w:r>
          </w:p>
          <w:p w14:paraId="0505021F" w14:textId="77777777" w:rsidR="00FE25E7" w:rsidRPr="00832FE5" w:rsidRDefault="00FE25E7" w:rsidP="00FE25E7">
            <w:pPr>
              <w:spacing w:after="120"/>
              <w:jc w:val="both"/>
              <w:rPr>
                <w:rFonts w:asciiTheme="minorHAnsi" w:hAnsiTheme="minorHAnsi" w:cstheme="minorHAnsi"/>
                <w:sz w:val="22"/>
                <w:szCs w:val="22"/>
              </w:rPr>
            </w:pPr>
          </w:p>
        </w:tc>
        <w:tc>
          <w:tcPr>
            <w:tcW w:w="1098" w:type="pct"/>
          </w:tcPr>
          <w:p w14:paraId="2C2F1F8D" w14:textId="475516D5" w:rsidR="00FE25E7" w:rsidRPr="00552650" w:rsidRDefault="00FE25E7" w:rsidP="00FE25E7">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bl>
    <w:p w14:paraId="3A0FED06" w14:textId="77777777" w:rsidR="00F271BA" w:rsidRPr="000627F8" w:rsidRDefault="00F271BA" w:rsidP="000627F8">
      <w:pPr>
        <w:widowControl w:val="0"/>
        <w:spacing w:after="120"/>
        <w:ind w:right="-2"/>
        <w:jc w:val="both"/>
        <w:rPr>
          <w:snapToGrid w:val="0"/>
        </w:rPr>
      </w:pPr>
    </w:p>
    <w:p w14:paraId="1004D6C6" w14:textId="77A53F4A"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w:t>
      </w:r>
      <w:r w:rsidR="00B82F4F">
        <w:rPr>
          <w:rFonts w:asciiTheme="minorHAnsi" w:hAnsiTheme="minorHAnsi"/>
          <w:b w:val="0"/>
          <w:i w:val="0"/>
        </w:rPr>
        <w:t xml:space="preserve">finanční opravy </w:t>
      </w:r>
      <w:r w:rsidR="005D1902">
        <w:rPr>
          <w:rFonts w:asciiTheme="minorHAnsi" w:hAnsiTheme="minorHAnsi"/>
          <w:b w:val="0"/>
          <w:i w:val="0"/>
        </w:rPr>
        <w:t>sčítají</w:t>
      </w:r>
      <w:r w:rsidRPr="00ED491C">
        <w:rPr>
          <w:rFonts w:asciiTheme="minorHAnsi" w:hAnsiTheme="minorHAnsi"/>
          <w:b w:val="0"/>
          <w:i w:val="0"/>
        </w:rPr>
        <w:t>.</w:t>
      </w:r>
      <w:r w:rsidR="005D1902">
        <w:rPr>
          <w:rFonts w:asciiTheme="minorHAnsi" w:hAnsiTheme="minorHAnsi"/>
          <w:b w:val="0"/>
          <w:i w:val="0"/>
        </w:rPr>
        <w:t xml:space="preserve"> </w:t>
      </w:r>
      <w:r w:rsidR="00644A14">
        <w:rPr>
          <w:rFonts w:asciiTheme="minorHAnsi" w:hAnsiTheme="minorHAnsi"/>
          <w:b w:val="0"/>
          <w:i w:val="0"/>
        </w:rPr>
        <w:t>Finanční oprava</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24B02A5F" w14:textId="156D6EF3"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A3664">
        <w:rPr>
          <w:rFonts w:asciiTheme="minorHAnsi" w:hAnsiTheme="minorHAnsi"/>
          <w:sz w:val="24"/>
        </w:rPr>
        <w:t>nebo ZZVZ nebo</w:t>
      </w:r>
      <w:r w:rsidR="00FA3664"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w:t>
      </w:r>
      <w:r w:rsidR="00B82F4F">
        <w:rPr>
          <w:rFonts w:asciiTheme="minorHAnsi" w:hAnsiTheme="minorHAnsi"/>
          <w:sz w:val="24"/>
        </w:rPr>
        <w:t xml:space="preserve">1 %, 2 %, </w:t>
      </w:r>
      <w:r w:rsidRPr="007B3553">
        <w:rPr>
          <w:rFonts w:asciiTheme="minorHAnsi" w:hAnsiTheme="minorHAnsi"/>
          <w:sz w:val="24"/>
        </w:rPr>
        <w:t xml:space="preserve">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w:t>
      </w:r>
      <w:proofErr w:type="gramStart"/>
      <w:r w:rsidRPr="007B3553">
        <w:rPr>
          <w:rFonts w:asciiTheme="minorHAnsi" w:hAnsiTheme="minorHAnsi"/>
          <w:sz w:val="24"/>
        </w:rPr>
        <w:t>C(</w:t>
      </w:r>
      <w:proofErr w:type="gramEnd"/>
      <w:r w:rsidRPr="007B3553">
        <w:rPr>
          <w:rFonts w:asciiTheme="minorHAnsi" w:hAnsiTheme="minorHAnsi"/>
          <w:sz w:val="24"/>
        </w:rPr>
        <w:t>2013) 9527, a</w:t>
      </w:r>
      <w:r w:rsidR="00FA3664">
        <w:rPr>
          <w:rFonts w:asciiTheme="minorHAnsi" w:hAnsiTheme="minorHAnsi"/>
          <w:sz w:val="24"/>
        </w:rPr>
        <w:t> </w:t>
      </w:r>
      <w:r w:rsidRPr="007B3553">
        <w:rPr>
          <w:rFonts w:asciiTheme="minorHAnsi" w:hAnsiTheme="minorHAnsi"/>
          <w:sz w:val="24"/>
        </w:rPr>
        <w:t xml:space="preserve">zohledňují závažnost porušení a zásadu proporcionality. </w:t>
      </w:r>
      <w:r w:rsidR="007040AB" w:rsidRPr="5B1479CE">
        <w:rPr>
          <w:rFonts w:asciiTheme="minorHAnsi" w:hAnsiTheme="minorHAnsi"/>
          <w:sz w:val="24"/>
          <w:szCs w:val="24"/>
        </w:rPr>
        <w:t xml:space="preserve">V případě zadávacích/výběrových řízení zahájených po 15. 10. 2019 včetně se postupuje v souladu s pokyny Evropské komise, které jsou přílohou rozhodnutí Evropské komise </w:t>
      </w:r>
      <w:proofErr w:type="gramStart"/>
      <w:r w:rsidR="007040AB" w:rsidRPr="5B1479CE">
        <w:rPr>
          <w:rFonts w:asciiTheme="minorHAnsi" w:hAnsiTheme="minorHAnsi"/>
          <w:sz w:val="24"/>
          <w:szCs w:val="24"/>
        </w:rPr>
        <w:t>C(</w:t>
      </w:r>
      <w:proofErr w:type="gramEnd"/>
      <w:r w:rsidR="007040AB" w:rsidRPr="5B1479CE">
        <w:rPr>
          <w:rFonts w:asciiTheme="minorHAnsi" w:hAnsiTheme="minorHAnsi"/>
          <w:sz w:val="24"/>
          <w:szCs w:val="24"/>
        </w:rPr>
        <w:t>2019) 3452 ze dne 14. 5. 2019.</w:t>
      </w:r>
      <w:r w:rsidR="007040AB">
        <w:rPr>
          <w:rFonts w:asciiTheme="minorHAnsi" w:hAnsiTheme="minorHAnsi"/>
          <w:sz w:val="24"/>
          <w:szCs w:val="24"/>
        </w:rPr>
        <w:t xml:space="preserve"> </w:t>
      </w:r>
      <w:r w:rsidRPr="007B3553">
        <w:rPr>
          <w:rFonts w:asciiTheme="minorHAnsi" w:hAnsiTheme="minorHAnsi"/>
          <w:sz w:val="24"/>
        </w:rPr>
        <w:t xml:space="preserve">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15563A15" w14:textId="77777777" w:rsidR="002A1163" w:rsidRPr="0070094A" w:rsidRDefault="002A1163" w:rsidP="0070094A">
      <w:pPr>
        <w:pStyle w:val="Prosttext"/>
        <w:ind w:left="720"/>
        <w:jc w:val="both"/>
        <w:rPr>
          <w:rFonts w:asciiTheme="minorHAnsi" w:hAnsiTheme="minorHAnsi"/>
          <w:sz w:val="24"/>
        </w:rPr>
      </w:pPr>
    </w:p>
    <w:p w14:paraId="27FEFA9E"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lastRenderedPageBreak/>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FA3664">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w:t>
      </w:r>
      <w:proofErr w:type="gramStart"/>
      <w:r w:rsidRPr="00717FDE">
        <w:rPr>
          <w:rFonts w:asciiTheme="minorHAnsi" w:hAnsiTheme="minorHAnsi"/>
          <w:sz w:val="24"/>
        </w:rPr>
        <w:t>uloží</w:t>
      </w:r>
      <w:proofErr w:type="gramEnd"/>
      <w:r w:rsidRPr="00717FDE">
        <w:rPr>
          <w:rFonts w:asciiTheme="minorHAnsi" w:hAnsiTheme="minorHAnsi"/>
          <w:sz w:val="24"/>
        </w:rPr>
        <w:t xml:space="preserve"> se sazba nejvyšší finanční opravy.</w:t>
      </w:r>
    </w:p>
    <w:p w14:paraId="7BE141B5" w14:textId="77777777" w:rsidR="002A1163" w:rsidRDefault="002A1163" w:rsidP="00255B26">
      <w:pPr>
        <w:pStyle w:val="Prosttext"/>
        <w:ind w:left="708"/>
        <w:jc w:val="both"/>
        <w:rPr>
          <w:rFonts w:asciiTheme="minorHAnsi" w:hAnsiTheme="minorHAnsi"/>
          <w:sz w:val="24"/>
        </w:rPr>
      </w:pPr>
    </w:p>
    <w:p w14:paraId="0BA2B372" w14:textId="5389B54C" w:rsidR="00A67442"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w:t>
      </w:r>
      <w:r w:rsidR="00017451">
        <w:rPr>
          <w:rFonts w:asciiTheme="minorHAnsi" w:hAnsiTheme="minorHAnsi"/>
          <w:sz w:val="24"/>
        </w:rPr>
        <w:t xml:space="preserve"> </w:t>
      </w:r>
      <w:r w:rsidRPr="00717FDE">
        <w:rPr>
          <w:rFonts w:asciiTheme="minorHAnsi" w:hAnsiTheme="minorHAnsi"/>
          <w:sz w:val="24"/>
        </w:rPr>
        <w:t>% přesně vyčísleného finančního vlivu.</w:t>
      </w:r>
    </w:p>
    <w:p w14:paraId="7BCAC519" w14:textId="77777777" w:rsidR="00184199" w:rsidRDefault="00184199" w:rsidP="007A4FE7">
      <w:pPr>
        <w:pStyle w:val="Prosttext"/>
        <w:ind w:left="360"/>
        <w:jc w:val="both"/>
        <w:rPr>
          <w:rFonts w:asciiTheme="minorHAnsi" w:hAnsiTheme="minorHAnsi"/>
          <w:sz w:val="24"/>
        </w:rPr>
      </w:pPr>
    </w:p>
    <w:p w14:paraId="2CF84220"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4B0D8AC9"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61920D98"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w:t>
      </w:r>
      <w:proofErr w:type="gramStart"/>
      <w:r w:rsidRPr="00D12B1E">
        <w:rPr>
          <w:rFonts w:asciiTheme="minorHAnsi" w:hAnsiTheme="minorHAnsi"/>
          <w:bCs/>
          <w:iCs/>
        </w:rPr>
        <w:t>poruší</w:t>
      </w:r>
      <w:proofErr w:type="gramEnd"/>
      <w:r w:rsidRPr="00D12B1E">
        <w:rPr>
          <w:rFonts w:asciiTheme="minorHAnsi" w:hAnsiTheme="minorHAnsi"/>
          <w:bCs/>
          <w:iCs/>
        </w:rPr>
        <w:t xml:space="preserve">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3B20727C" w14:textId="77A42DED"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C20481">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0AB">
        <w:rPr>
          <w:rFonts w:asciiTheme="minorHAnsi" w:hAnsiTheme="minorHAnsi"/>
          <w:b/>
          <w:snapToGrid w:val="0"/>
        </w:rPr>
        <w:t>Finanční oprava</w:t>
      </w:r>
      <w:r w:rsidR="007040AB" w:rsidRPr="000913C6">
        <w:rPr>
          <w:rFonts w:asciiTheme="minorHAnsi" w:hAnsiTheme="minorHAnsi"/>
          <w:b/>
          <w:snapToGrid w:val="0"/>
        </w:rPr>
        <w:t xml:space="preserve"> </w:t>
      </w:r>
      <w:r w:rsidR="007045BB" w:rsidRPr="000913C6">
        <w:rPr>
          <w:rFonts w:asciiTheme="minorHAnsi" w:hAnsiTheme="minorHAnsi"/>
          <w:b/>
          <w:snapToGrid w:val="0"/>
        </w:rPr>
        <w:t>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66D4D8F5" w14:textId="1764D8C8" w:rsidR="002F2F4B" w:rsidRDefault="007040AB" w:rsidP="006E216D">
      <w:pPr>
        <w:pStyle w:val="Prosttext"/>
        <w:numPr>
          <w:ilvl w:val="0"/>
          <w:numId w:val="1"/>
        </w:numPr>
        <w:jc w:val="both"/>
        <w:rPr>
          <w:rFonts w:asciiTheme="minorHAnsi" w:eastAsia="Times New Roman" w:hAnsiTheme="minorHAnsi" w:cs="Times New Roman"/>
          <w:snapToGrid w:val="0"/>
          <w:sz w:val="24"/>
          <w:szCs w:val="24"/>
          <w:lang w:eastAsia="cs-CZ"/>
        </w:rPr>
      </w:pPr>
      <w:r w:rsidRPr="4C6DCC18">
        <w:rPr>
          <w:rFonts w:asciiTheme="minorHAnsi" w:eastAsia="Times New Roman" w:hAnsiTheme="minorHAnsi" w:cs="Times New Roman"/>
          <w:sz w:val="24"/>
          <w:szCs w:val="24"/>
          <w:lang w:eastAsia="cs-CZ"/>
        </w:rPr>
        <w:t>Při uplatňování finančních oprav za porušení podmínek, na které je poskytnutí dotace vázáno, je zohledňována zásada proporcionality mezi závažností porušení a výší uplatňované finanční opravy, jejíž uplatnění je podrobně popsáno v</w:t>
      </w:r>
      <w:r w:rsidR="004D7EB1">
        <w:rPr>
          <w:rFonts w:asciiTheme="minorHAnsi" w:eastAsia="Times New Roman" w:hAnsiTheme="minorHAnsi" w:cs="Times New Roman"/>
          <w:sz w:val="24"/>
          <w:szCs w:val="24"/>
          <w:lang w:eastAsia="cs-CZ"/>
        </w:rPr>
        <w:t>e sloupci „Proporcionální vyčíslení finanční opravy“</w:t>
      </w:r>
      <w:r w:rsidR="00B34B3B">
        <w:rPr>
          <w:rFonts w:asciiTheme="minorHAnsi" w:eastAsia="Times New Roman" w:hAnsiTheme="minorHAnsi" w:cs="Times New Roman"/>
          <w:sz w:val="24"/>
          <w:szCs w:val="24"/>
          <w:lang w:eastAsia="cs-CZ"/>
        </w:rPr>
        <w:t xml:space="preserve"> v části III těchto Podmínek</w:t>
      </w:r>
      <w:r w:rsidR="004D7EB1">
        <w:rPr>
          <w:rFonts w:asciiTheme="minorHAnsi" w:eastAsia="Times New Roman" w:hAnsiTheme="minorHAnsi" w:cs="Times New Roman"/>
          <w:sz w:val="24"/>
          <w:szCs w:val="24"/>
          <w:lang w:eastAsia="cs-CZ"/>
        </w:rPr>
        <w:t xml:space="preserve"> a v</w:t>
      </w:r>
      <w:r w:rsidRPr="4C6DCC18">
        <w:rPr>
          <w:rFonts w:asciiTheme="minorHAnsi" w:eastAsia="Times New Roman" w:hAnsiTheme="minorHAnsi" w:cs="Times New Roman"/>
          <w:sz w:val="24"/>
          <w:szCs w:val="24"/>
          <w:lang w:eastAsia="cs-CZ"/>
        </w:rPr>
        <w:t xml:space="preserve"> Závazném stanovisku ŘO IROP č. </w:t>
      </w:r>
      <w:r>
        <w:rPr>
          <w:rFonts w:asciiTheme="minorHAnsi" w:eastAsia="Times New Roman" w:hAnsiTheme="minorHAnsi" w:cs="Times New Roman"/>
          <w:sz w:val="24"/>
          <w:szCs w:val="24"/>
          <w:lang w:eastAsia="cs-CZ"/>
        </w:rPr>
        <w:t>36</w:t>
      </w:r>
      <w:r w:rsidRPr="4C6DCC18">
        <w:rPr>
          <w:rFonts w:asciiTheme="minorHAnsi" w:eastAsia="Times New Roman" w:hAnsiTheme="minorHAnsi" w:cs="Times New Roman"/>
          <w:sz w:val="24"/>
          <w:szCs w:val="24"/>
          <w:vertAlign w:val="superscript"/>
          <w:lang w:eastAsia="cs-CZ"/>
        </w:rPr>
        <w:footnoteReference w:id="10"/>
      </w:r>
      <w:r w:rsidRPr="4C6DCC18">
        <w:rPr>
          <w:rFonts w:asciiTheme="minorHAnsi" w:eastAsia="Times New Roman" w:hAnsiTheme="minorHAnsi" w:cs="Times New Roman"/>
          <w:sz w:val="24"/>
          <w:szCs w:val="24"/>
          <w:lang w:eastAsia="cs-CZ"/>
        </w:rPr>
        <w:t>.</w:t>
      </w:r>
    </w:p>
    <w:p w14:paraId="0E942E03"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65B5D7FE"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0C2C203D"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13DD8C65" w14:textId="77777777" w:rsidR="009B32D1" w:rsidRPr="009B32D1" w:rsidRDefault="009B32D1" w:rsidP="009B32D1">
      <w:pPr>
        <w:jc w:val="center"/>
        <w:rPr>
          <w:rFonts w:asciiTheme="minorHAnsi" w:hAnsiTheme="minorHAnsi"/>
          <w:b/>
          <w:i/>
          <w:snapToGrid w:val="0"/>
        </w:rPr>
      </w:pPr>
    </w:p>
    <w:p w14:paraId="57A29F7D" w14:textId="31624D7F" w:rsidR="00FE25E7" w:rsidRPr="00C41643" w:rsidRDefault="00FE25E7" w:rsidP="00FE25E7">
      <w:pPr>
        <w:numPr>
          <w:ilvl w:val="0"/>
          <w:numId w:val="15"/>
        </w:numPr>
        <w:spacing w:after="240"/>
        <w:ind w:left="357" w:hanging="357"/>
        <w:jc w:val="both"/>
        <w:rPr>
          <w:rFonts w:ascii="Calibri" w:hAnsi="Calibri"/>
          <w:snapToGrid w:val="0"/>
        </w:rPr>
      </w:pPr>
      <w:r w:rsidRPr="009B32D1">
        <w:rPr>
          <w:rFonts w:ascii="Calibri" w:hAnsi="Calibri"/>
          <w:snapToGrid w:val="0"/>
        </w:rPr>
        <w:t>Dotace je udělena v </w:t>
      </w:r>
      <w:r w:rsidRPr="00C41643">
        <w:rPr>
          <w:rFonts w:asciiTheme="minorHAnsi" w:hAnsiTheme="minorHAnsi"/>
          <w:snapToGrid w:val="0"/>
        </w:rPr>
        <w:t>souladu s </w:t>
      </w:r>
      <w:r w:rsidRPr="00C41643">
        <w:rPr>
          <w:rFonts w:asciiTheme="minorHAnsi" w:hAnsiTheme="minorHAnsi" w:cs="Arial"/>
        </w:rPr>
        <w:t>nařízením Komise č. 1407/2013</w:t>
      </w:r>
      <w:r w:rsidRPr="00C41643">
        <w:rPr>
          <w:rFonts w:asciiTheme="minorHAnsi" w:hAnsiTheme="minorHAnsi" w:cs="Arial"/>
          <w:vertAlign w:val="superscript"/>
        </w:rPr>
        <w:footnoteReference w:id="11"/>
      </w:r>
      <w:r w:rsidRPr="00C41643">
        <w:rPr>
          <w:rFonts w:asciiTheme="minorHAnsi" w:hAnsiTheme="minorHAnsi" w:cs="Arial"/>
        </w:rPr>
        <w:t xml:space="preserve"> ze dne 18. prosince 2013 o použití článku 107 a 108 SFEU na podporu de minimis.</w:t>
      </w:r>
    </w:p>
    <w:p w14:paraId="14CD6836" w14:textId="77777777" w:rsidR="00FE25E7" w:rsidRPr="00D12B1E" w:rsidRDefault="00FE25E7" w:rsidP="00FE25E7">
      <w:pPr>
        <w:widowControl w:val="0"/>
        <w:numPr>
          <w:ilvl w:val="0"/>
          <w:numId w:val="5"/>
        </w:numPr>
        <w:spacing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 navrácení podpory, pozastavit proplácení finančních prostředků dotace. Pokud Komise rozhodne o</w:t>
      </w:r>
      <w:r>
        <w:rPr>
          <w:rFonts w:asciiTheme="minorHAnsi" w:hAnsiTheme="minorHAnsi"/>
          <w:snapToGrid w:val="0"/>
        </w:rPr>
        <w:t> </w:t>
      </w:r>
      <w:r w:rsidRPr="00D12B1E">
        <w:rPr>
          <w:rFonts w:asciiTheme="minorHAnsi" w:hAnsiTheme="minorHAnsi"/>
          <w:snapToGrid w:val="0"/>
        </w:rPr>
        <w:t xml:space="preserve">vrácení podpory a nedošlo-li k vyplacení celé hodnoty dotace, nebude doposud nevyplacená část </w:t>
      </w:r>
      <w:r w:rsidRPr="00D12B1E">
        <w:rPr>
          <w:rFonts w:asciiTheme="minorHAnsi" w:hAnsiTheme="minorHAnsi"/>
          <w:snapToGrid w:val="0"/>
        </w:rPr>
        <w:lastRenderedPageBreak/>
        <w:t>hodnoty dotace příjemci vyplacena.  </w:t>
      </w:r>
    </w:p>
    <w:p w14:paraId="2723A561" w14:textId="77777777" w:rsidR="00FE25E7" w:rsidRPr="00D12B1E" w:rsidRDefault="00FE25E7" w:rsidP="00FE25E7">
      <w:pPr>
        <w:widowControl w:val="0"/>
        <w:numPr>
          <w:ilvl w:val="0"/>
          <w:numId w:val="5"/>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14:paraId="46CB11F3" w14:textId="77777777" w:rsidR="0063211A" w:rsidRDefault="0063211A" w:rsidP="00A136CB">
      <w:pPr>
        <w:widowControl w:val="0"/>
        <w:spacing w:after="120"/>
        <w:ind w:left="360" w:right="-2"/>
        <w:jc w:val="both"/>
        <w:rPr>
          <w:rFonts w:asciiTheme="minorHAnsi" w:hAnsiTheme="minorHAnsi"/>
          <w:snapToGrid w:val="0"/>
        </w:rPr>
      </w:pPr>
    </w:p>
    <w:p w14:paraId="777C66A0"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A79EFAC"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32EC9AE3"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39FEC49E"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7DC9A62E"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3BF9292C"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first" r:id="rId32"/>
      <w:footerReference w:type="first" r:id="rId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8484" w14:textId="77777777" w:rsidR="00AF7352" w:rsidRDefault="00AF7352">
      <w:r>
        <w:separator/>
      </w:r>
    </w:p>
  </w:endnote>
  <w:endnote w:type="continuationSeparator" w:id="0">
    <w:p w14:paraId="32D12567" w14:textId="77777777" w:rsidR="00AF7352" w:rsidRDefault="00AF7352">
      <w:r>
        <w:continuationSeparator/>
      </w:r>
    </w:p>
  </w:endnote>
  <w:endnote w:type="continuationNotice" w:id="1">
    <w:p w14:paraId="0F83D59E" w14:textId="77777777" w:rsidR="00AF7352" w:rsidRDefault="00AF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98FD" w14:textId="75B627FB" w:rsidR="00AF7352" w:rsidRPr="00FC5595" w:rsidRDefault="00AF7352">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944ACE">
      <w:rPr>
        <w:rFonts w:asciiTheme="minorHAnsi" w:hAnsiTheme="minorHAnsi"/>
        <w:noProof/>
        <w:snapToGrid w:val="0"/>
      </w:rPr>
      <w:t>5</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944ACE">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60B" w14:textId="09E5716A" w:rsidR="00ED2B66" w:rsidRDefault="00ED2B66">
    <w:pPr>
      <w:pStyle w:val="Zpat"/>
    </w:pPr>
    <w:r>
      <w:tab/>
    </w:r>
    <w:r>
      <w:tab/>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Pr>
        <w:rFonts w:asciiTheme="minorHAnsi" w:hAnsiTheme="minorHAnsi"/>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Pr>
        <w:rFonts w:asciiTheme="minorHAnsi" w:hAnsiTheme="minorHAnsi"/>
        <w:snapToGrid w:val="0"/>
      </w:rPr>
      <w:t>25</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07AC" w14:textId="77777777" w:rsidR="00ED2B66" w:rsidRPr="00FC5595" w:rsidRDefault="00ED2B66" w:rsidP="00ED2B66">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Pr>
        <w:rFonts w:asciiTheme="minorHAnsi" w:hAnsiTheme="minorHAnsi"/>
        <w:snapToGrid w:val="0"/>
      </w:rPr>
      <w:t>3</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Pr>
        <w:rFonts w:asciiTheme="minorHAnsi" w:hAnsiTheme="minorHAnsi"/>
        <w:snapToGrid w:val="0"/>
      </w:rPr>
      <w:t>25</w:t>
    </w:r>
    <w:r w:rsidRPr="00FC5595">
      <w:rPr>
        <w:rFonts w:asciiTheme="minorHAnsi" w:hAnsiTheme="minorHAnsi"/>
        <w:snapToGrid w:val="0"/>
      </w:rPr>
      <w:fldChar w:fldCharType="end"/>
    </w:r>
  </w:p>
  <w:p w14:paraId="12B8D0D4" w14:textId="77777777" w:rsidR="00F80E40" w:rsidRDefault="00F80E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F80C" w14:textId="77777777" w:rsidR="00AF7352" w:rsidRDefault="00AF7352">
      <w:r>
        <w:separator/>
      </w:r>
    </w:p>
  </w:footnote>
  <w:footnote w:type="continuationSeparator" w:id="0">
    <w:p w14:paraId="223C39D1" w14:textId="77777777" w:rsidR="00AF7352" w:rsidRDefault="00AF7352">
      <w:r>
        <w:continuationSeparator/>
      </w:r>
    </w:p>
  </w:footnote>
  <w:footnote w:type="continuationNotice" w:id="1">
    <w:p w14:paraId="64970C29" w14:textId="77777777" w:rsidR="00AF7352" w:rsidRDefault="00AF7352"/>
  </w:footnote>
  <w:footnote w:id="2">
    <w:p w14:paraId="71558BF8" w14:textId="77777777" w:rsidR="00AF7352" w:rsidRPr="00F84ABC" w:rsidRDefault="00AF7352"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47D234DF" w14:textId="77777777" w:rsidR="00AF7352" w:rsidRDefault="00AF7352"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4">
    <w:p w14:paraId="2EF4880D" w14:textId="75D3D7BB" w:rsidR="00903A92" w:rsidRDefault="00903A92" w:rsidP="00072125">
      <w:pPr>
        <w:pStyle w:val="Textpoznpodarou"/>
        <w:jc w:val="both"/>
      </w:pPr>
      <w:r w:rsidRPr="00C47129">
        <w:rPr>
          <w:rStyle w:val="Znakapoznpodarou"/>
          <w:sz w:val="16"/>
          <w:szCs w:val="16"/>
        </w:rPr>
        <w:footnoteRef/>
      </w:r>
      <w:r w:rsidRPr="00C47129">
        <w:rPr>
          <w:sz w:val="16"/>
          <w:szCs w:val="16"/>
        </w:rPr>
        <w:t xml:space="preserve"> </w:t>
      </w:r>
      <w:r w:rsidRPr="00C47129">
        <w:rPr>
          <w:rFonts w:asciiTheme="minorHAnsi" w:eastAsia="Arial" w:hAnsiTheme="minorHAnsi" w:cstheme="minorHAnsi"/>
          <w:sz w:val="16"/>
          <w:szCs w:val="16"/>
        </w:rPr>
        <w:t xml:space="preserve">Pojmem „finanční oprava“ se rozumí odvod za porušení rozpočtové kázně ve smyslu rozpočtových pravidel. Pakliže je pochybení příjemce odhaleno před proplacením dotace, uplatní poskytovatel opatření podle § 14e odst. 1 rozpočtových pravidel, přičemž výše nevyplacené části dotace (tzv. krácení dotace) bude vyčíslena v souladu s částí III těchto Podmínek. </w:t>
      </w:r>
      <w:r w:rsidR="00C55607" w:rsidRPr="00C47129">
        <w:rPr>
          <w:rFonts w:asciiTheme="minorHAnsi" w:eastAsia="Arial" w:hAnsiTheme="minorHAnsi" w:cstheme="minorHAnsi"/>
          <w:sz w:val="16"/>
          <w:szCs w:val="16"/>
        </w:rPr>
        <w:t>V některých případech</w:t>
      </w:r>
      <w:r w:rsidRPr="00C47129">
        <w:rPr>
          <w:rFonts w:asciiTheme="minorHAnsi" w:eastAsia="Arial" w:hAnsiTheme="minorHAnsi" w:cstheme="minorHAnsi"/>
          <w:sz w:val="16"/>
          <w:szCs w:val="16"/>
        </w:rPr>
        <w:t xml:space="preserve"> Podmínky, resp. platná právní úprava, neumožňují</w:t>
      </w:r>
      <w:r w:rsidRPr="002E5C90">
        <w:rPr>
          <w:rFonts w:asciiTheme="minorHAnsi" w:eastAsia="Arial" w:hAnsiTheme="minorHAnsi" w:cstheme="minorHAnsi"/>
          <w:sz w:val="16"/>
          <w:szCs w:val="16"/>
        </w:rPr>
        <w:t xml:space="preserve"> za určité pochybení stanovit snížený odvod za porušení rozpočtové kázně</w:t>
      </w:r>
      <w:r w:rsidR="00C55607">
        <w:rPr>
          <w:rFonts w:asciiTheme="minorHAnsi" w:eastAsia="Arial" w:hAnsiTheme="minorHAnsi" w:cstheme="minorHAnsi"/>
          <w:sz w:val="16"/>
          <w:szCs w:val="16"/>
        </w:rPr>
        <w:t xml:space="preserve"> ve smyslu § 14 odst. 5 rozpočtových pravidel</w:t>
      </w:r>
      <w:r w:rsidRPr="002E5C90">
        <w:rPr>
          <w:rFonts w:asciiTheme="minorHAnsi" w:eastAsia="Arial" w:hAnsiTheme="minorHAnsi" w:cstheme="minorHAnsi"/>
          <w:sz w:val="16"/>
          <w:szCs w:val="16"/>
        </w:rPr>
        <w:t>,</w:t>
      </w:r>
      <w:r w:rsidR="00C55607">
        <w:rPr>
          <w:rFonts w:asciiTheme="minorHAnsi" w:eastAsia="Arial" w:hAnsiTheme="minorHAnsi" w:cstheme="minorHAnsi"/>
          <w:sz w:val="16"/>
          <w:szCs w:val="16"/>
        </w:rPr>
        <w:t xml:space="preserve"> nicméně při posuzování závažnosti pochybení příjemce jsou jak poskytovatel dotace/ŘO/ZS, tak orgány finanční správy</w:t>
      </w:r>
      <w:r w:rsidRPr="002E5C90">
        <w:rPr>
          <w:rFonts w:asciiTheme="minorHAnsi" w:eastAsia="Arial" w:hAnsiTheme="minorHAnsi" w:cstheme="minorHAnsi"/>
          <w:sz w:val="16"/>
          <w:szCs w:val="16"/>
        </w:rPr>
        <w:t xml:space="preserve"> </w:t>
      </w:r>
      <w:r w:rsidR="00C55607">
        <w:rPr>
          <w:rFonts w:asciiTheme="minorHAnsi" w:eastAsia="Arial" w:hAnsiTheme="minorHAnsi" w:cstheme="minorHAnsi"/>
          <w:sz w:val="16"/>
          <w:szCs w:val="16"/>
        </w:rPr>
        <w:t>ze zákona povinny zohlednit</w:t>
      </w:r>
      <w:r w:rsidRPr="002E5C90">
        <w:rPr>
          <w:rFonts w:asciiTheme="minorHAnsi" w:eastAsia="Arial" w:hAnsiTheme="minorHAnsi" w:cstheme="minorHAnsi"/>
          <w:sz w:val="16"/>
          <w:szCs w:val="16"/>
        </w:rPr>
        <w:t xml:space="preserve"> zásadu proporcionality. </w:t>
      </w:r>
      <w:r w:rsidR="00535230">
        <w:rPr>
          <w:rFonts w:asciiTheme="minorHAnsi" w:eastAsia="Arial" w:hAnsiTheme="minorHAnsi" w:cstheme="minorHAnsi"/>
          <w:sz w:val="16"/>
          <w:szCs w:val="16"/>
        </w:rPr>
        <w:t>S</w:t>
      </w:r>
      <w:r w:rsidR="00C55607">
        <w:rPr>
          <w:rFonts w:asciiTheme="minorHAnsi" w:eastAsia="Arial" w:hAnsiTheme="minorHAnsi" w:cstheme="minorHAnsi"/>
          <w:sz w:val="16"/>
          <w:szCs w:val="16"/>
        </w:rPr>
        <w:t xml:space="preserve"> cílem předejít případným nejasnostem </w:t>
      </w:r>
      <w:r w:rsidR="00535230">
        <w:rPr>
          <w:rFonts w:asciiTheme="minorHAnsi" w:eastAsia="Arial" w:hAnsiTheme="minorHAnsi" w:cstheme="minorHAnsi"/>
          <w:sz w:val="16"/>
          <w:szCs w:val="16"/>
        </w:rPr>
        <w:t>jsou p</w:t>
      </w:r>
      <w:r w:rsidR="00535230" w:rsidRPr="002E5C90">
        <w:rPr>
          <w:rFonts w:asciiTheme="minorHAnsi" w:eastAsia="Arial" w:hAnsiTheme="minorHAnsi" w:cstheme="minorHAnsi"/>
          <w:sz w:val="16"/>
          <w:szCs w:val="16"/>
        </w:rPr>
        <w:t xml:space="preserve">ostupy pro uplatňování zásady proporcionality </w:t>
      </w:r>
      <w:r w:rsidRPr="002E5C90">
        <w:rPr>
          <w:rFonts w:asciiTheme="minorHAnsi" w:eastAsia="Arial" w:hAnsiTheme="minorHAnsi" w:cstheme="minorHAnsi"/>
          <w:sz w:val="16"/>
          <w:szCs w:val="16"/>
        </w:rPr>
        <w:t xml:space="preserve">podrobně upraveny </w:t>
      </w:r>
      <w:r w:rsidR="00C55607">
        <w:rPr>
          <w:rFonts w:asciiTheme="minorHAnsi" w:eastAsia="Arial" w:hAnsiTheme="minorHAnsi" w:cstheme="minorHAnsi"/>
          <w:sz w:val="16"/>
          <w:szCs w:val="16"/>
        </w:rPr>
        <w:t xml:space="preserve">ve sloupci „Proporcionální vyčíslení finanční opravy“, jenž </w:t>
      </w:r>
      <w:proofErr w:type="gramStart"/>
      <w:r w:rsidR="00C55607">
        <w:rPr>
          <w:rFonts w:asciiTheme="minorHAnsi" w:eastAsia="Arial" w:hAnsiTheme="minorHAnsi" w:cstheme="minorHAnsi"/>
          <w:sz w:val="16"/>
          <w:szCs w:val="16"/>
        </w:rPr>
        <w:t>tvoří</w:t>
      </w:r>
      <w:proofErr w:type="gramEnd"/>
      <w:r w:rsidR="00C55607">
        <w:rPr>
          <w:rFonts w:asciiTheme="minorHAnsi" w:eastAsia="Arial" w:hAnsiTheme="minorHAnsi" w:cstheme="minorHAnsi"/>
          <w:sz w:val="16"/>
          <w:szCs w:val="16"/>
        </w:rPr>
        <w:t xml:space="preserve"> nedílnou součást Podmínek</w:t>
      </w:r>
      <w:r w:rsidR="00072125">
        <w:rPr>
          <w:rFonts w:asciiTheme="minorHAnsi" w:eastAsia="Arial" w:hAnsiTheme="minorHAnsi" w:cstheme="minorHAnsi"/>
          <w:sz w:val="16"/>
          <w:szCs w:val="16"/>
        </w:rPr>
        <w:t>,</w:t>
      </w:r>
      <w:r w:rsidR="00C55607">
        <w:rPr>
          <w:rFonts w:asciiTheme="minorHAnsi" w:eastAsia="Arial" w:hAnsiTheme="minorHAnsi" w:cstheme="minorHAnsi"/>
          <w:sz w:val="16"/>
          <w:szCs w:val="16"/>
        </w:rPr>
        <w:t xml:space="preserve"> a poskytovatel dotace/ŘO/ZS i orgány finanční správy jsou jím</w:t>
      </w:r>
      <w:r w:rsidR="002678BE">
        <w:rPr>
          <w:rFonts w:asciiTheme="minorHAnsi" w:eastAsia="Arial" w:hAnsiTheme="minorHAnsi" w:cstheme="minorHAnsi"/>
          <w:sz w:val="16"/>
          <w:szCs w:val="16"/>
        </w:rPr>
        <w:t xml:space="preserve"> při vyčíslování finančních oprav</w:t>
      </w:r>
      <w:r w:rsidR="00C55607">
        <w:rPr>
          <w:rFonts w:asciiTheme="minorHAnsi" w:eastAsia="Arial" w:hAnsiTheme="minorHAnsi" w:cstheme="minorHAnsi"/>
          <w:sz w:val="16"/>
          <w:szCs w:val="16"/>
        </w:rPr>
        <w:t xml:space="preserve"> vázány.</w:t>
      </w:r>
    </w:p>
  </w:footnote>
  <w:footnote w:id="5">
    <w:p w14:paraId="0110B951" w14:textId="746271B3" w:rsidR="00A0454F" w:rsidRPr="00A0454F" w:rsidRDefault="00A0454F" w:rsidP="00A0454F">
      <w:pPr>
        <w:pStyle w:val="Textpoznpodarou"/>
        <w:jc w:val="both"/>
        <w:rPr>
          <w:rFonts w:asciiTheme="minorHAnsi" w:hAnsiTheme="minorHAnsi"/>
          <w:sz w:val="16"/>
          <w:szCs w:val="16"/>
        </w:rPr>
      </w:pPr>
      <w:r w:rsidRPr="00A0454F">
        <w:rPr>
          <w:rStyle w:val="Znakapoznpodarou"/>
          <w:rFonts w:asciiTheme="minorHAnsi" w:hAnsiTheme="minorHAnsi"/>
          <w:sz w:val="16"/>
          <w:szCs w:val="16"/>
        </w:rPr>
        <w:footnoteRef/>
      </w:r>
      <w:r w:rsidRPr="00D60206">
        <w:t xml:space="preserve"> </w:t>
      </w:r>
      <w:r w:rsidRPr="00A0454F">
        <w:rPr>
          <w:rFonts w:asciiTheme="minorHAnsi" w:hAnsiTheme="minorHAnsi"/>
          <w:sz w:val="16"/>
          <w:szCs w:val="16"/>
        </w:rPr>
        <w:t>Pakliže v tomto sloupci není uveden u dané finanční opravy žádný text, uplatní se finanční oprava dle sloupce „</w:t>
      </w:r>
      <w:r w:rsidR="00884FB6">
        <w:rPr>
          <w:rFonts w:asciiTheme="minorHAnsi" w:hAnsiTheme="minorHAnsi"/>
          <w:sz w:val="16"/>
          <w:szCs w:val="16"/>
        </w:rPr>
        <w:t>Finanční oprava</w:t>
      </w:r>
      <w:r w:rsidRPr="00A0454F">
        <w:rPr>
          <w:rFonts w:asciiTheme="minorHAnsi" w:hAnsiTheme="minorHAnsi"/>
          <w:sz w:val="16"/>
          <w:szCs w:val="16"/>
        </w:rPr>
        <w:t>“.</w:t>
      </w:r>
    </w:p>
  </w:footnote>
  <w:footnote w:id="6">
    <w:p w14:paraId="66431EA9" w14:textId="77777777" w:rsidR="00B87984" w:rsidRPr="00D35A82" w:rsidRDefault="00B87984" w:rsidP="0074595F">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7">
    <w:p w14:paraId="37FC1675" w14:textId="77777777" w:rsidR="00B87984" w:rsidRDefault="00B87984" w:rsidP="0074595F">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8">
    <w:p w14:paraId="14881293" w14:textId="7F9F16CC" w:rsidR="00FE25E7" w:rsidRPr="00017451" w:rsidRDefault="00FE25E7" w:rsidP="00057C97">
      <w:pPr>
        <w:pStyle w:val="Textpoznpodarou"/>
        <w:jc w:val="both"/>
        <w:rPr>
          <w:rFonts w:asciiTheme="minorHAnsi" w:hAnsiTheme="minorHAnsi" w:cstheme="minorHAnsi"/>
          <w:sz w:val="16"/>
          <w:szCs w:val="16"/>
        </w:rPr>
      </w:pPr>
      <w:r w:rsidRPr="00017451">
        <w:rPr>
          <w:rStyle w:val="Znakapoznpodarou"/>
          <w:rFonts w:asciiTheme="minorHAnsi" w:hAnsiTheme="minorHAnsi" w:cstheme="minorHAnsi"/>
          <w:sz w:val="16"/>
          <w:szCs w:val="16"/>
        </w:rPr>
        <w:footnoteRef/>
      </w:r>
      <w:r w:rsidRPr="00017451">
        <w:rPr>
          <w:rFonts w:asciiTheme="minorHAnsi" w:hAnsiTheme="minorHAnsi" w:cstheme="minorHAnsi"/>
          <w:sz w:val="16"/>
          <w:szCs w:val="16"/>
        </w:rPr>
        <w:t xml:space="preserve"> V době vydání těchto Podmínek byla v legislativním procesu novela, kterou má být obsah § 4b zákona o střetu zájmů včleněn do ZZVZ. Pakliže k tomu v budoucnu dojde, přistoupí ŘO IROP k aktualizaci přílohy č. 5 Obecných pravidel pro žadatele a příjemce a finanční oprava za „systémový střet zájmů” bude včleněna mezi finanční opravy za porušení pravidel pro zadávání veřejných zakázek a tento bod Podmínek se stane neúčinným. </w:t>
      </w:r>
    </w:p>
  </w:footnote>
  <w:footnote w:id="9">
    <w:p w14:paraId="0DD110F2" w14:textId="77777777" w:rsidR="00FE25E7" w:rsidRDefault="00FE25E7" w:rsidP="00552650">
      <w:pPr>
        <w:pStyle w:val="Textpoznpodarou"/>
        <w:jc w:val="both"/>
      </w:pPr>
      <w:r w:rsidRPr="00017451">
        <w:rPr>
          <w:rStyle w:val="Znakapoznpodarou"/>
          <w:rFonts w:asciiTheme="minorHAnsi" w:hAnsiTheme="minorHAnsi" w:cstheme="minorHAnsi"/>
          <w:sz w:val="16"/>
          <w:szCs w:val="16"/>
        </w:rPr>
        <w:footnoteRef/>
      </w:r>
      <w:r w:rsidRPr="00017451">
        <w:rPr>
          <w:rFonts w:asciiTheme="minorHAnsi" w:hAnsiTheme="minorHAnsi" w:cstheme="minorHAnsi"/>
          <w:sz w:val="16"/>
          <w:szCs w:val="16"/>
        </w:rPr>
        <w:t xml:space="preserve"> Dle zákona č. 1/2023 Sb., o omezujících opatřeních proti některým závažným jednáním uplatňovaným v mezinárodních vztazích, ve znění pozdějších předpisů, podle kterého může vést Ministerstvo zahraničních věcí tzv. vnitrostátní sankční seznam.</w:t>
      </w:r>
    </w:p>
  </w:footnote>
  <w:footnote w:id="10">
    <w:p w14:paraId="5198E4A3" w14:textId="77777777" w:rsidR="007040AB" w:rsidRPr="002E5C90" w:rsidRDefault="007040AB" w:rsidP="007040AB">
      <w:pPr>
        <w:pStyle w:val="Textpoznpodarou"/>
        <w:jc w:val="both"/>
        <w:rPr>
          <w:rFonts w:asciiTheme="minorHAnsi" w:hAnsiTheme="minorHAnsi" w:cstheme="minorHAnsi"/>
          <w:sz w:val="16"/>
          <w:szCs w:val="16"/>
        </w:rPr>
      </w:pPr>
      <w:r w:rsidRPr="002E5C90">
        <w:rPr>
          <w:rFonts w:asciiTheme="minorHAnsi" w:hAnsiTheme="minorHAnsi" w:cstheme="minorHAnsi"/>
          <w:sz w:val="16"/>
          <w:szCs w:val="16"/>
          <w:vertAlign w:val="superscript"/>
        </w:rPr>
        <w:footnoteRef/>
      </w:r>
      <w:r w:rsidRPr="002E5C90">
        <w:rPr>
          <w:rFonts w:asciiTheme="minorHAnsi" w:hAnsiTheme="minorHAnsi" w:cstheme="minorHAnsi"/>
          <w:sz w:val="16"/>
          <w:szCs w:val="16"/>
          <w:vertAlign w:val="superscript"/>
        </w:rPr>
        <w:t xml:space="preserve"> </w:t>
      </w:r>
      <w:r w:rsidRPr="002E5C90">
        <w:rPr>
          <w:rFonts w:asciiTheme="minorHAnsi" w:hAnsiTheme="minorHAnsi" w:cstheme="minorHAnsi"/>
          <w:sz w:val="16"/>
          <w:szCs w:val="16"/>
        </w:rPr>
        <w:t>V případě, že bude v budoucnu vydáno novější závazné stanovisko ŘO IROP, které bude upravovat zásadu proporcionality při ukládání finančních oprav, aplikují se postupy účinné v době rozhodování o finanční opravě.</w:t>
      </w:r>
    </w:p>
  </w:footnote>
  <w:footnote w:id="11">
    <w:p w14:paraId="1D8C31D6" w14:textId="77777777" w:rsidR="00FE25E7" w:rsidRDefault="00FE25E7" w:rsidP="00FE25E7">
      <w:pPr>
        <w:pStyle w:val="Textpoznpodarou"/>
      </w:pPr>
      <w:r>
        <w:rPr>
          <w:rStyle w:val="Znakapoznpodarou"/>
        </w:rPr>
        <w:footnoteRef/>
      </w:r>
      <w:r>
        <w:t xml:space="preserve"> </w:t>
      </w:r>
      <w:r w:rsidRPr="00C306A3">
        <w:rPr>
          <w:rFonts w:asciiTheme="minorHAnsi" w:hAnsiTheme="minorHAnsi"/>
          <w:sz w:val="16"/>
          <w:szCs w:val="16"/>
        </w:rPr>
        <w:t>Úř. věst. L 352, 24. 12. 2013,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A236" w14:textId="77777777" w:rsidR="00AF7352" w:rsidRDefault="00AF7352">
    <w:pPr>
      <w:pStyle w:val="Zhlav"/>
    </w:pPr>
    <w:r>
      <w:rPr>
        <w:noProof/>
      </w:rPr>
      <w:drawing>
        <wp:inline distT="0" distB="0" distL="0" distR="0" wp14:anchorId="7C831754" wp14:editId="4C22E26F">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DF21" w14:textId="77777777" w:rsidR="00F80E40" w:rsidRDefault="00F80E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7466D120"/>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0DB764D"/>
    <w:multiLevelType w:val="hybridMultilevel"/>
    <w:tmpl w:val="52866E22"/>
    <w:lvl w:ilvl="0" w:tplc="6594753E">
      <w:start w:val="1"/>
      <w:numFmt w:val="lowerLetter"/>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6" w15:restartNumberingAfterBreak="0">
    <w:nsid w:val="3F375C9E"/>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E5843B2"/>
    <w:multiLevelType w:val="hybridMultilevel"/>
    <w:tmpl w:val="A64E7EB6"/>
    <w:lvl w:ilvl="0" w:tplc="C4021BA2">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70337E"/>
    <w:multiLevelType w:val="hybridMultilevel"/>
    <w:tmpl w:val="1C182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B737E0"/>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91341733">
    <w:abstractNumId w:val="9"/>
  </w:num>
  <w:num w:numId="2" w16cid:durableId="1969316954">
    <w:abstractNumId w:val="7"/>
  </w:num>
  <w:num w:numId="3" w16cid:durableId="1716006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057280">
    <w:abstractNumId w:val="19"/>
  </w:num>
  <w:num w:numId="5" w16cid:durableId="1724714091">
    <w:abstractNumId w:val="5"/>
  </w:num>
  <w:num w:numId="6" w16cid:durableId="1803376976">
    <w:abstractNumId w:val="6"/>
  </w:num>
  <w:num w:numId="7" w16cid:durableId="1558007000">
    <w:abstractNumId w:val="18"/>
  </w:num>
  <w:num w:numId="8" w16cid:durableId="888346487">
    <w:abstractNumId w:val="25"/>
  </w:num>
  <w:num w:numId="9" w16cid:durableId="471598548">
    <w:abstractNumId w:val="8"/>
  </w:num>
  <w:num w:numId="10" w16cid:durableId="197669913">
    <w:abstractNumId w:val="10"/>
  </w:num>
  <w:num w:numId="11" w16cid:durableId="371998592">
    <w:abstractNumId w:val="15"/>
  </w:num>
  <w:num w:numId="12" w16cid:durableId="1009604213">
    <w:abstractNumId w:val="3"/>
  </w:num>
  <w:num w:numId="13" w16cid:durableId="879560385">
    <w:abstractNumId w:val="26"/>
  </w:num>
  <w:num w:numId="14" w16cid:durableId="1796634438">
    <w:abstractNumId w:val="13"/>
  </w:num>
  <w:num w:numId="15" w16cid:durableId="1939093629">
    <w:abstractNumId w:val="11"/>
  </w:num>
  <w:num w:numId="16" w16cid:durableId="1643850315">
    <w:abstractNumId w:val="28"/>
  </w:num>
  <w:num w:numId="17" w16cid:durableId="1894539785">
    <w:abstractNumId w:val="17"/>
  </w:num>
  <w:num w:numId="18" w16cid:durableId="1052385508">
    <w:abstractNumId w:val="27"/>
  </w:num>
  <w:num w:numId="19" w16cid:durableId="1532109101">
    <w:abstractNumId w:val="29"/>
  </w:num>
  <w:num w:numId="20" w16cid:durableId="401486696">
    <w:abstractNumId w:val="4"/>
  </w:num>
  <w:num w:numId="21" w16cid:durableId="1724982718">
    <w:abstractNumId w:val="2"/>
  </w:num>
  <w:num w:numId="22" w16cid:durableId="50786658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959597">
    <w:abstractNumId w:val="30"/>
  </w:num>
  <w:num w:numId="24" w16cid:durableId="1461455235">
    <w:abstractNumId w:val="24"/>
  </w:num>
  <w:num w:numId="25" w16cid:durableId="2133553484">
    <w:abstractNumId w:val="22"/>
  </w:num>
  <w:num w:numId="26" w16cid:durableId="1979918207">
    <w:abstractNumId w:val="23"/>
  </w:num>
  <w:num w:numId="27" w16cid:durableId="1611087762">
    <w:abstractNumId w:val="16"/>
  </w:num>
  <w:num w:numId="28" w16cid:durableId="1196427465">
    <w:abstractNumId w:val="20"/>
  </w:num>
  <w:num w:numId="29" w16cid:durableId="1552033304">
    <w:abstractNumId w:val="12"/>
  </w:num>
  <w:num w:numId="30" w16cid:durableId="38125208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96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17451"/>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C97"/>
    <w:rsid w:val="00057D09"/>
    <w:rsid w:val="000625DA"/>
    <w:rsid w:val="000627F8"/>
    <w:rsid w:val="000647F1"/>
    <w:rsid w:val="00065A83"/>
    <w:rsid w:val="00065D2C"/>
    <w:rsid w:val="0006619D"/>
    <w:rsid w:val="00066F64"/>
    <w:rsid w:val="00067DCE"/>
    <w:rsid w:val="00071567"/>
    <w:rsid w:val="00071E26"/>
    <w:rsid w:val="00072125"/>
    <w:rsid w:val="00072597"/>
    <w:rsid w:val="00072E08"/>
    <w:rsid w:val="000730D3"/>
    <w:rsid w:val="000745DF"/>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2C63"/>
    <w:rsid w:val="000E44F4"/>
    <w:rsid w:val="000E4588"/>
    <w:rsid w:val="000E5871"/>
    <w:rsid w:val="000E769D"/>
    <w:rsid w:val="000E76CA"/>
    <w:rsid w:val="000E7D91"/>
    <w:rsid w:val="000F17EF"/>
    <w:rsid w:val="000F4DDD"/>
    <w:rsid w:val="000F584B"/>
    <w:rsid w:val="000F6BC1"/>
    <w:rsid w:val="00100053"/>
    <w:rsid w:val="00100CE0"/>
    <w:rsid w:val="00101194"/>
    <w:rsid w:val="00101EAE"/>
    <w:rsid w:val="00102A73"/>
    <w:rsid w:val="00103A8B"/>
    <w:rsid w:val="00103B46"/>
    <w:rsid w:val="0010478E"/>
    <w:rsid w:val="00104FBB"/>
    <w:rsid w:val="00105443"/>
    <w:rsid w:val="00106FC1"/>
    <w:rsid w:val="001078A6"/>
    <w:rsid w:val="00107B52"/>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404E"/>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199"/>
    <w:rsid w:val="00184771"/>
    <w:rsid w:val="001910DA"/>
    <w:rsid w:val="00191F74"/>
    <w:rsid w:val="001925D3"/>
    <w:rsid w:val="00192DA5"/>
    <w:rsid w:val="00193E83"/>
    <w:rsid w:val="001941A3"/>
    <w:rsid w:val="00194330"/>
    <w:rsid w:val="00194B32"/>
    <w:rsid w:val="00197B3E"/>
    <w:rsid w:val="001A168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18C"/>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1EC6"/>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27B7E"/>
    <w:rsid w:val="00230465"/>
    <w:rsid w:val="002320F4"/>
    <w:rsid w:val="0023383C"/>
    <w:rsid w:val="00233EBA"/>
    <w:rsid w:val="00234850"/>
    <w:rsid w:val="002349B9"/>
    <w:rsid w:val="00235DD0"/>
    <w:rsid w:val="00236363"/>
    <w:rsid w:val="0023697B"/>
    <w:rsid w:val="00236B15"/>
    <w:rsid w:val="002409F1"/>
    <w:rsid w:val="00241008"/>
    <w:rsid w:val="00243EF9"/>
    <w:rsid w:val="00245122"/>
    <w:rsid w:val="00250D42"/>
    <w:rsid w:val="002518A3"/>
    <w:rsid w:val="00251DFA"/>
    <w:rsid w:val="00252A8A"/>
    <w:rsid w:val="00253605"/>
    <w:rsid w:val="002539AC"/>
    <w:rsid w:val="002542E0"/>
    <w:rsid w:val="00255094"/>
    <w:rsid w:val="00255456"/>
    <w:rsid w:val="00255B26"/>
    <w:rsid w:val="002560DF"/>
    <w:rsid w:val="00260A9D"/>
    <w:rsid w:val="00262B2D"/>
    <w:rsid w:val="00263CA6"/>
    <w:rsid w:val="0026440C"/>
    <w:rsid w:val="00264A6A"/>
    <w:rsid w:val="0026555B"/>
    <w:rsid w:val="00265D2D"/>
    <w:rsid w:val="002678BE"/>
    <w:rsid w:val="00267EE1"/>
    <w:rsid w:val="00270DD3"/>
    <w:rsid w:val="002710D8"/>
    <w:rsid w:val="00274572"/>
    <w:rsid w:val="002762F1"/>
    <w:rsid w:val="0027678B"/>
    <w:rsid w:val="00277945"/>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43DC"/>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2F66AE"/>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1D75"/>
    <w:rsid w:val="0034246D"/>
    <w:rsid w:val="00342C98"/>
    <w:rsid w:val="003433D1"/>
    <w:rsid w:val="00343455"/>
    <w:rsid w:val="003438E2"/>
    <w:rsid w:val="003445D5"/>
    <w:rsid w:val="00344897"/>
    <w:rsid w:val="00347E77"/>
    <w:rsid w:val="00350B59"/>
    <w:rsid w:val="00352BF4"/>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57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0DC5"/>
    <w:rsid w:val="003A40E4"/>
    <w:rsid w:val="003A4920"/>
    <w:rsid w:val="003A4A95"/>
    <w:rsid w:val="003A52E1"/>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C705C"/>
    <w:rsid w:val="003D061C"/>
    <w:rsid w:val="003D0B95"/>
    <w:rsid w:val="003D145E"/>
    <w:rsid w:val="003D1933"/>
    <w:rsid w:val="003D1C53"/>
    <w:rsid w:val="003D2C51"/>
    <w:rsid w:val="003D2C5A"/>
    <w:rsid w:val="003D2D44"/>
    <w:rsid w:val="003D4DEB"/>
    <w:rsid w:val="003D5B8A"/>
    <w:rsid w:val="003D75B2"/>
    <w:rsid w:val="003E02F0"/>
    <w:rsid w:val="003E0392"/>
    <w:rsid w:val="003E07BB"/>
    <w:rsid w:val="003E0CBC"/>
    <w:rsid w:val="003E0E04"/>
    <w:rsid w:val="003E164E"/>
    <w:rsid w:val="003E27B8"/>
    <w:rsid w:val="003E32D1"/>
    <w:rsid w:val="003E4119"/>
    <w:rsid w:val="003E48EE"/>
    <w:rsid w:val="003E619B"/>
    <w:rsid w:val="003E6299"/>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3F2"/>
    <w:rsid w:val="004074A8"/>
    <w:rsid w:val="00407EA8"/>
    <w:rsid w:val="004106F5"/>
    <w:rsid w:val="00410EB7"/>
    <w:rsid w:val="00410F20"/>
    <w:rsid w:val="004117AD"/>
    <w:rsid w:val="00414C65"/>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2E1F"/>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B2"/>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5C43"/>
    <w:rsid w:val="004B6003"/>
    <w:rsid w:val="004B6B59"/>
    <w:rsid w:val="004B71F0"/>
    <w:rsid w:val="004B7407"/>
    <w:rsid w:val="004C0472"/>
    <w:rsid w:val="004C0B3F"/>
    <w:rsid w:val="004C225D"/>
    <w:rsid w:val="004C2CF4"/>
    <w:rsid w:val="004C315F"/>
    <w:rsid w:val="004C454C"/>
    <w:rsid w:val="004C4DCE"/>
    <w:rsid w:val="004C5BB5"/>
    <w:rsid w:val="004C626A"/>
    <w:rsid w:val="004C7203"/>
    <w:rsid w:val="004D0820"/>
    <w:rsid w:val="004D093C"/>
    <w:rsid w:val="004D1932"/>
    <w:rsid w:val="004D1FA1"/>
    <w:rsid w:val="004D2008"/>
    <w:rsid w:val="004D22C6"/>
    <w:rsid w:val="004D44C5"/>
    <w:rsid w:val="004D6C26"/>
    <w:rsid w:val="004D7EB1"/>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1F95"/>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230"/>
    <w:rsid w:val="00535B2F"/>
    <w:rsid w:val="00537DCD"/>
    <w:rsid w:val="005401A1"/>
    <w:rsid w:val="005402C2"/>
    <w:rsid w:val="00542BD7"/>
    <w:rsid w:val="00542CE2"/>
    <w:rsid w:val="00542E47"/>
    <w:rsid w:val="0054328E"/>
    <w:rsid w:val="005456C4"/>
    <w:rsid w:val="00545E4C"/>
    <w:rsid w:val="00545F6B"/>
    <w:rsid w:val="00546AC9"/>
    <w:rsid w:val="00546BD4"/>
    <w:rsid w:val="00550B49"/>
    <w:rsid w:val="0055120C"/>
    <w:rsid w:val="00551CCF"/>
    <w:rsid w:val="005522CD"/>
    <w:rsid w:val="00552650"/>
    <w:rsid w:val="00552781"/>
    <w:rsid w:val="00553F59"/>
    <w:rsid w:val="00554182"/>
    <w:rsid w:val="00554B61"/>
    <w:rsid w:val="00560B8E"/>
    <w:rsid w:val="00561EF6"/>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5FBB"/>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A14"/>
    <w:rsid w:val="00644D6F"/>
    <w:rsid w:val="00645861"/>
    <w:rsid w:val="006462EA"/>
    <w:rsid w:val="00647849"/>
    <w:rsid w:val="00650E0D"/>
    <w:rsid w:val="00650FFE"/>
    <w:rsid w:val="006516FF"/>
    <w:rsid w:val="00651AEE"/>
    <w:rsid w:val="00651BB7"/>
    <w:rsid w:val="006521C0"/>
    <w:rsid w:val="00653761"/>
    <w:rsid w:val="00653910"/>
    <w:rsid w:val="00654D8F"/>
    <w:rsid w:val="00660189"/>
    <w:rsid w:val="006603DF"/>
    <w:rsid w:val="00662911"/>
    <w:rsid w:val="006636A9"/>
    <w:rsid w:val="00663C26"/>
    <w:rsid w:val="006645B3"/>
    <w:rsid w:val="006656C5"/>
    <w:rsid w:val="00666E60"/>
    <w:rsid w:val="00667A32"/>
    <w:rsid w:val="00670E4C"/>
    <w:rsid w:val="006717E9"/>
    <w:rsid w:val="00671FF0"/>
    <w:rsid w:val="0067200C"/>
    <w:rsid w:val="006730BB"/>
    <w:rsid w:val="00674F14"/>
    <w:rsid w:val="0067600C"/>
    <w:rsid w:val="00682485"/>
    <w:rsid w:val="006829F7"/>
    <w:rsid w:val="00683D52"/>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6898"/>
    <w:rsid w:val="006D723D"/>
    <w:rsid w:val="006E04FF"/>
    <w:rsid w:val="006E0EC9"/>
    <w:rsid w:val="006E109A"/>
    <w:rsid w:val="006E1384"/>
    <w:rsid w:val="006E17A4"/>
    <w:rsid w:val="006E1C9D"/>
    <w:rsid w:val="006E1CEC"/>
    <w:rsid w:val="006E216D"/>
    <w:rsid w:val="006E37A5"/>
    <w:rsid w:val="006E388F"/>
    <w:rsid w:val="006E4B34"/>
    <w:rsid w:val="006E612F"/>
    <w:rsid w:val="006F047B"/>
    <w:rsid w:val="006F07F9"/>
    <w:rsid w:val="006F1B3E"/>
    <w:rsid w:val="006F497B"/>
    <w:rsid w:val="006F53D4"/>
    <w:rsid w:val="006F54B8"/>
    <w:rsid w:val="007005CF"/>
    <w:rsid w:val="0070094A"/>
    <w:rsid w:val="00701B1A"/>
    <w:rsid w:val="00702212"/>
    <w:rsid w:val="00703D58"/>
    <w:rsid w:val="007040AB"/>
    <w:rsid w:val="007045BB"/>
    <w:rsid w:val="0070569B"/>
    <w:rsid w:val="00706239"/>
    <w:rsid w:val="007064FF"/>
    <w:rsid w:val="00706ED1"/>
    <w:rsid w:val="007073DA"/>
    <w:rsid w:val="007077CC"/>
    <w:rsid w:val="00707B8C"/>
    <w:rsid w:val="00710EDC"/>
    <w:rsid w:val="00711195"/>
    <w:rsid w:val="0071303A"/>
    <w:rsid w:val="00714801"/>
    <w:rsid w:val="00715C8E"/>
    <w:rsid w:val="00715D65"/>
    <w:rsid w:val="00715EF5"/>
    <w:rsid w:val="00716759"/>
    <w:rsid w:val="00716A17"/>
    <w:rsid w:val="00717C3D"/>
    <w:rsid w:val="00717CC7"/>
    <w:rsid w:val="00717FDE"/>
    <w:rsid w:val="00720AD1"/>
    <w:rsid w:val="00720BB0"/>
    <w:rsid w:val="0072154F"/>
    <w:rsid w:val="00722FDA"/>
    <w:rsid w:val="0072417F"/>
    <w:rsid w:val="00724C43"/>
    <w:rsid w:val="00726B47"/>
    <w:rsid w:val="007279EE"/>
    <w:rsid w:val="00727F1C"/>
    <w:rsid w:val="007308A1"/>
    <w:rsid w:val="00731AE7"/>
    <w:rsid w:val="00733292"/>
    <w:rsid w:val="00733618"/>
    <w:rsid w:val="007339F1"/>
    <w:rsid w:val="00735AC6"/>
    <w:rsid w:val="007379B8"/>
    <w:rsid w:val="00737E0C"/>
    <w:rsid w:val="0074250E"/>
    <w:rsid w:val="00742E17"/>
    <w:rsid w:val="00743747"/>
    <w:rsid w:val="00743ACD"/>
    <w:rsid w:val="00744ED7"/>
    <w:rsid w:val="0074561B"/>
    <w:rsid w:val="007456B4"/>
    <w:rsid w:val="0074595F"/>
    <w:rsid w:val="00746D09"/>
    <w:rsid w:val="00747057"/>
    <w:rsid w:val="007473A2"/>
    <w:rsid w:val="0075084A"/>
    <w:rsid w:val="0075109E"/>
    <w:rsid w:val="00751A3D"/>
    <w:rsid w:val="00752679"/>
    <w:rsid w:val="00753A4C"/>
    <w:rsid w:val="00754879"/>
    <w:rsid w:val="007548A2"/>
    <w:rsid w:val="00755348"/>
    <w:rsid w:val="007553AE"/>
    <w:rsid w:val="00755525"/>
    <w:rsid w:val="00757067"/>
    <w:rsid w:val="0075737E"/>
    <w:rsid w:val="007601F8"/>
    <w:rsid w:val="00763BAB"/>
    <w:rsid w:val="007646BA"/>
    <w:rsid w:val="007655F9"/>
    <w:rsid w:val="007658FD"/>
    <w:rsid w:val="007665D9"/>
    <w:rsid w:val="00766EB7"/>
    <w:rsid w:val="0076723A"/>
    <w:rsid w:val="00770371"/>
    <w:rsid w:val="00771823"/>
    <w:rsid w:val="007732E5"/>
    <w:rsid w:val="0077352B"/>
    <w:rsid w:val="00775284"/>
    <w:rsid w:val="007758FB"/>
    <w:rsid w:val="007775D6"/>
    <w:rsid w:val="0078068A"/>
    <w:rsid w:val="0078137E"/>
    <w:rsid w:val="00784295"/>
    <w:rsid w:val="007849AF"/>
    <w:rsid w:val="007869AD"/>
    <w:rsid w:val="00787832"/>
    <w:rsid w:val="007907E8"/>
    <w:rsid w:val="00790B9F"/>
    <w:rsid w:val="00791482"/>
    <w:rsid w:val="00792EAC"/>
    <w:rsid w:val="00793403"/>
    <w:rsid w:val="00794895"/>
    <w:rsid w:val="00795FEA"/>
    <w:rsid w:val="00796DA4"/>
    <w:rsid w:val="00797E65"/>
    <w:rsid w:val="007A048C"/>
    <w:rsid w:val="007A08BB"/>
    <w:rsid w:val="007A18D8"/>
    <w:rsid w:val="007A361C"/>
    <w:rsid w:val="007A3717"/>
    <w:rsid w:val="007A45EF"/>
    <w:rsid w:val="007A47F0"/>
    <w:rsid w:val="007A4C9D"/>
    <w:rsid w:val="007A4FE7"/>
    <w:rsid w:val="007A537B"/>
    <w:rsid w:val="007A548C"/>
    <w:rsid w:val="007A5B9E"/>
    <w:rsid w:val="007A64E8"/>
    <w:rsid w:val="007A7150"/>
    <w:rsid w:val="007A7740"/>
    <w:rsid w:val="007B15D3"/>
    <w:rsid w:val="007B17C0"/>
    <w:rsid w:val="007B18AC"/>
    <w:rsid w:val="007B2F8B"/>
    <w:rsid w:val="007B3553"/>
    <w:rsid w:val="007B3C7C"/>
    <w:rsid w:val="007B46B8"/>
    <w:rsid w:val="007B48BD"/>
    <w:rsid w:val="007B4B13"/>
    <w:rsid w:val="007B5D26"/>
    <w:rsid w:val="007B6138"/>
    <w:rsid w:val="007B6658"/>
    <w:rsid w:val="007C0529"/>
    <w:rsid w:val="007C07B3"/>
    <w:rsid w:val="007C1BC7"/>
    <w:rsid w:val="007C1F6E"/>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E7B"/>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349"/>
    <w:rsid w:val="008176BA"/>
    <w:rsid w:val="008179CD"/>
    <w:rsid w:val="00820631"/>
    <w:rsid w:val="00820B7D"/>
    <w:rsid w:val="00820C7E"/>
    <w:rsid w:val="00822493"/>
    <w:rsid w:val="00823356"/>
    <w:rsid w:val="00823B91"/>
    <w:rsid w:val="00825B01"/>
    <w:rsid w:val="00825B6A"/>
    <w:rsid w:val="00830040"/>
    <w:rsid w:val="008309A9"/>
    <w:rsid w:val="00832FE5"/>
    <w:rsid w:val="008333C6"/>
    <w:rsid w:val="008335E1"/>
    <w:rsid w:val="00834198"/>
    <w:rsid w:val="00835816"/>
    <w:rsid w:val="00835F96"/>
    <w:rsid w:val="00837980"/>
    <w:rsid w:val="00840AC4"/>
    <w:rsid w:val="00842D3C"/>
    <w:rsid w:val="00842FCE"/>
    <w:rsid w:val="00843EEF"/>
    <w:rsid w:val="008443FC"/>
    <w:rsid w:val="008449B9"/>
    <w:rsid w:val="00844DFB"/>
    <w:rsid w:val="008456CE"/>
    <w:rsid w:val="00846587"/>
    <w:rsid w:val="00847CA5"/>
    <w:rsid w:val="00847D11"/>
    <w:rsid w:val="00847DC6"/>
    <w:rsid w:val="0085171F"/>
    <w:rsid w:val="00851DB2"/>
    <w:rsid w:val="00852365"/>
    <w:rsid w:val="00852489"/>
    <w:rsid w:val="0085286C"/>
    <w:rsid w:val="00852CCF"/>
    <w:rsid w:val="00853E7D"/>
    <w:rsid w:val="00855540"/>
    <w:rsid w:val="00856130"/>
    <w:rsid w:val="00857B49"/>
    <w:rsid w:val="00860E13"/>
    <w:rsid w:val="008612EE"/>
    <w:rsid w:val="00862E0C"/>
    <w:rsid w:val="00864225"/>
    <w:rsid w:val="00864236"/>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4FB6"/>
    <w:rsid w:val="0088516D"/>
    <w:rsid w:val="008851B3"/>
    <w:rsid w:val="00885B96"/>
    <w:rsid w:val="008863B2"/>
    <w:rsid w:val="008901B9"/>
    <w:rsid w:val="00891D3E"/>
    <w:rsid w:val="00891D71"/>
    <w:rsid w:val="008927EC"/>
    <w:rsid w:val="008929CB"/>
    <w:rsid w:val="00893070"/>
    <w:rsid w:val="00894DC2"/>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2C8"/>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03A92"/>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4D8A"/>
    <w:rsid w:val="00935065"/>
    <w:rsid w:val="00935E0D"/>
    <w:rsid w:val="00936C70"/>
    <w:rsid w:val="009401C5"/>
    <w:rsid w:val="009403D7"/>
    <w:rsid w:val="00940E4E"/>
    <w:rsid w:val="00943CA2"/>
    <w:rsid w:val="009440D9"/>
    <w:rsid w:val="00944ACE"/>
    <w:rsid w:val="00944CE3"/>
    <w:rsid w:val="0094501F"/>
    <w:rsid w:val="00945A74"/>
    <w:rsid w:val="00946991"/>
    <w:rsid w:val="00947D7F"/>
    <w:rsid w:val="00951B07"/>
    <w:rsid w:val="00951EE0"/>
    <w:rsid w:val="0095607B"/>
    <w:rsid w:val="00956317"/>
    <w:rsid w:val="00956D48"/>
    <w:rsid w:val="009577CC"/>
    <w:rsid w:val="00957B3B"/>
    <w:rsid w:val="00960796"/>
    <w:rsid w:val="00963F27"/>
    <w:rsid w:val="009651C8"/>
    <w:rsid w:val="00965C43"/>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6E38"/>
    <w:rsid w:val="00997EBE"/>
    <w:rsid w:val="009A139E"/>
    <w:rsid w:val="009A1F30"/>
    <w:rsid w:val="009A2612"/>
    <w:rsid w:val="009A3CA8"/>
    <w:rsid w:val="009A44C7"/>
    <w:rsid w:val="009A4650"/>
    <w:rsid w:val="009A79D8"/>
    <w:rsid w:val="009B18B3"/>
    <w:rsid w:val="009B32D1"/>
    <w:rsid w:val="009B58C4"/>
    <w:rsid w:val="009C0ED1"/>
    <w:rsid w:val="009C22F9"/>
    <w:rsid w:val="009C342A"/>
    <w:rsid w:val="009C37E2"/>
    <w:rsid w:val="009C43BB"/>
    <w:rsid w:val="009C44AD"/>
    <w:rsid w:val="009C4711"/>
    <w:rsid w:val="009C4A31"/>
    <w:rsid w:val="009C51B7"/>
    <w:rsid w:val="009C719B"/>
    <w:rsid w:val="009C74DB"/>
    <w:rsid w:val="009C779C"/>
    <w:rsid w:val="009C7DFC"/>
    <w:rsid w:val="009C7EB1"/>
    <w:rsid w:val="009D0AAC"/>
    <w:rsid w:val="009D2EC7"/>
    <w:rsid w:val="009D3CD2"/>
    <w:rsid w:val="009D40DE"/>
    <w:rsid w:val="009D4F42"/>
    <w:rsid w:val="009E0F18"/>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1F2"/>
    <w:rsid w:val="00A02256"/>
    <w:rsid w:val="00A024C3"/>
    <w:rsid w:val="00A03A1B"/>
    <w:rsid w:val="00A03DBE"/>
    <w:rsid w:val="00A0454F"/>
    <w:rsid w:val="00A05BEB"/>
    <w:rsid w:val="00A06BAE"/>
    <w:rsid w:val="00A126F8"/>
    <w:rsid w:val="00A1368F"/>
    <w:rsid w:val="00A136CB"/>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2BF8"/>
    <w:rsid w:val="00A33094"/>
    <w:rsid w:val="00A337F0"/>
    <w:rsid w:val="00A3598F"/>
    <w:rsid w:val="00A35A25"/>
    <w:rsid w:val="00A36537"/>
    <w:rsid w:val="00A368A0"/>
    <w:rsid w:val="00A37433"/>
    <w:rsid w:val="00A37BEB"/>
    <w:rsid w:val="00A40316"/>
    <w:rsid w:val="00A4061A"/>
    <w:rsid w:val="00A4205C"/>
    <w:rsid w:val="00A42272"/>
    <w:rsid w:val="00A42DDB"/>
    <w:rsid w:val="00A43DD6"/>
    <w:rsid w:val="00A45773"/>
    <w:rsid w:val="00A45A4C"/>
    <w:rsid w:val="00A46058"/>
    <w:rsid w:val="00A46857"/>
    <w:rsid w:val="00A469D8"/>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3F2C"/>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CCB"/>
    <w:rsid w:val="00AA3824"/>
    <w:rsid w:val="00AA4D46"/>
    <w:rsid w:val="00AA4F8C"/>
    <w:rsid w:val="00AA537D"/>
    <w:rsid w:val="00AA61A0"/>
    <w:rsid w:val="00AA6706"/>
    <w:rsid w:val="00AA6B6B"/>
    <w:rsid w:val="00AA6D41"/>
    <w:rsid w:val="00AA7BAE"/>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C7F62"/>
    <w:rsid w:val="00AD053D"/>
    <w:rsid w:val="00AD0F57"/>
    <w:rsid w:val="00AD2020"/>
    <w:rsid w:val="00AD604F"/>
    <w:rsid w:val="00AD7C6A"/>
    <w:rsid w:val="00AE102A"/>
    <w:rsid w:val="00AE1C74"/>
    <w:rsid w:val="00AE29D0"/>
    <w:rsid w:val="00AE2E73"/>
    <w:rsid w:val="00AE3846"/>
    <w:rsid w:val="00AE5308"/>
    <w:rsid w:val="00AE5D61"/>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1FC6"/>
    <w:rsid w:val="00B32433"/>
    <w:rsid w:val="00B3274A"/>
    <w:rsid w:val="00B331BD"/>
    <w:rsid w:val="00B34B3B"/>
    <w:rsid w:val="00B34CDE"/>
    <w:rsid w:val="00B35504"/>
    <w:rsid w:val="00B363D0"/>
    <w:rsid w:val="00B45317"/>
    <w:rsid w:val="00B45690"/>
    <w:rsid w:val="00B46A2C"/>
    <w:rsid w:val="00B46F04"/>
    <w:rsid w:val="00B52407"/>
    <w:rsid w:val="00B52708"/>
    <w:rsid w:val="00B537B4"/>
    <w:rsid w:val="00B5422E"/>
    <w:rsid w:val="00B54272"/>
    <w:rsid w:val="00B54C6E"/>
    <w:rsid w:val="00B560D0"/>
    <w:rsid w:val="00B5667A"/>
    <w:rsid w:val="00B569AF"/>
    <w:rsid w:val="00B601D1"/>
    <w:rsid w:val="00B60C98"/>
    <w:rsid w:val="00B618E5"/>
    <w:rsid w:val="00B626B4"/>
    <w:rsid w:val="00B63106"/>
    <w:rsid w:val="00B63FE6"/>
    <w:rsid w:val="00B66AE3"/>
    <w:rsid w:val="00B66DBF"/>
    <w:rsid w:val="00B715B1"/>
    <w:rsid w:val="00B7264E"/>
    <w:rsid w:val="00B7400A"/>
    <w:rsid w:val="00B748E1"/>
    <w:rsid w:val="00B75144"/>
    <w:rsid w:val="00B75B8F"/>
    <w:rsid w:val="00B75C0B"/>
    <w:rsid w:val="00B75F43"/>
    <w:rsid w:val="00B76C5F"/>
    <w:rsid w:val="00B81961"/>
    <w:rsid w:val="00B81A72"/>
    <w:rsid w:val="00B821CC"/>
    <w:rsid w:val="00B82F4F"/>
    <w:rsid w:val="00B83419"/>
    <w:rsid w:val="00B8455B"/>
    <w:rsid w:val="00B86645"/>
    <w:rsid w:val="00B87984"/>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3474"/>
    <w:rsid w:val="00BD4733"/>
    <w:rsid w:val="00BD4BA9"/>
    <w:rsid w:val="00BD4F89"/>
    <w:rsid w:val="00BD5550"/>
    <w:rsid w:val="00BD6009"/>
    <w:rsid w:val="00BD642B"/>
    <w:rsid w:val="00BD7ECB"/>
    <w:rsid w:val="00BE2154"/>
    <w:rsid w:val="00BE34AD"/>
    <w:rsid w:val="00BE3F4A"/>
    <w:rsid w:val="00BE4C9C"/>
    <w:rsid w:val="00BE57FC"/>
    <w:rsid w:val="00BE6EEB"/>
    <w:rsid w:val="00BF0B09"/>
    <w:rsid w:val="00BF1A9B"/>
    <w:rsid w:val="00BF1EDB"/>
    <w:rsid w:val="00BF3DDD"/>
    <w:rsid w:val="00BF426D"/>
    <w:rsid w:val="00BF4769"/>
    <w:rsid w:val="00BF7040"/>
    <w:rsid w:val="00C00073"/>
    <w:rsid w:val="00C0114D"/>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481"/>
    <w:rsid w:val="00C20665"/>
    <w:rsid w:val="00C20A02"/>
    <w:rsid w:val="00C2375A"/>
    <w:rsid w:val="00C24EA8"/>
    <w:rsid w:val="00C25A30"/>
    <w:rsid w:val="00C274E3"/>
    <w:rsid w:val="00C27621"/>
    <w:rsid w:val="00C31018"/>
    <w:rsid w:val="00C31C1E"/>
    <w:rsid w:val="00C3200C"/>
    <w:rsid w:val="00C32216"/>
    <w:rsid w:val="00C322AD"/>
    <w:rsid w:val="00C32813"/>
    <w:rsid w:val="00C32D59"/>
    <w:rsid w:val="00C35C3A"/>
    <w:rsid w:val="00C37CD7"/>
    <w:rsid w:val="00C40C53"/>
    <w:rsid w:val="00C42C4E"/>
    <w:rsid w:val="00C43B05"/>
    <w:rsid w:val="00C44852"/>
    <w:rsid w:val="00C4660D"/>
    <w:rsid w:val="00C47129"/>
    <w:rsid w:val="00C47706"/>
    <w:rsid w:val="00C477AC"/>
    <w:rsid w:val="00C479F3"/>
    <w:rsid w:val="00C506CA"/>
    <w:rsid w:val="00C50887"/>
    <w:rsid w:val="00C52BB9"/>
    <w:rsid w:val="00C52C7B"/>
    <w:rsid w:val="00C554A8"/>
    <w:rsid w:val="00C55607"/>
    <w:rsid w:val="00C577F5"/>
    <w:rsid w:val="00C57FB8"/>
    <w:rsid w:val="00C60EF9"/>
    <w:rsid w:val="00C6292E"/>
    <w:rsid w:val="00C63BA8"/>
    <w:rsid w:val="00C657AB"/>
    <w:rsid w:val="00C661E1"/>
    <w:rsid w:val="00C664AF"/>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97DC0"/>
    <w:rsid w:val="00CA367E"/>
    <w:rsid w:val="00CA38E1"/>
    <w:rsid w:val="00CA5879"/>
    <w:rsid w:val="00CA6570"/>
    <w:rsid w:val="00CA68DF"/>
    <w:rsid w:val="00CA6E83"/>
    <w:rsid w:val="00CB237B"/>
    <w:rsid w:val="00CB2A33"/>
    <w:rsid w:val="00CB6778"/>
    <w:rsid w:val="00CB7EC3"/>
    <w:rsid w:val="00CC0A02"/>
    <w:rsid w:val="00CC17D6"/>
    <w:rsid w:val="00CC1981"/>
    <w:rsid w:val="00CC2B8A"/>
    <w:rsid w:val="00CC5744"/>
    <w:rsid w:val="00CC5950"/>
    <w:rsid w:val="00CC5F37"/>
    <w:rsid w:val="00CC781D"/>
    <w:rsid w:val="00CC7FF4"/>
    <w:rsid w:val="00CD4304"/>
    <w:rsid w:val="00CD43D5"/>
    <w:rsid w:val="00CD45E4"/>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42A"/>
    <w:rsid w:val="00CF052E"/>
    <w:rsid w:val="00CF0EDF"/>
    <w:rsid w:val="00CF1E17"/>
    <w:rsid w:val="00CF3252"/>
    <w:rsid w:val="00CF6474"/>
    <w:rsid w:val="00CF6A66"/>
    <w:rsid w:val="00CF6C12"/>
    <w:rsid w:val="00CF76B6"/>
    <w:rsid w:val="00CF79D5"/>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200"/>
    <w:rsid w:val="00D43A4C"/>
    <w:rsid w:val="00D444AE"/>
    <w:rsid w:val="00D4458E"/>
    <w:rsid w:val="00D44828"/>
    <w:rsid w:val="00D46441"/>
    <w:rsid w:val="00D477B5"/>
    <w:rsid w:val="00D47AF5"/>
    <w:rsid w:val="00D509F8"/>
    <w:rsid w:val="00D50EA5"/>
    <w:rsid w:val="00D51DED"/>
    <w:rsid w:val="00D52CFC"/>
    <w:rsid w:val="00D5512E"/>
    <w:rsid w:val="00D5544A"/>
    <w:rsid w:val="00D56655"/>
    <w:rsid w:val="00D604DD"/>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087"/>
    <w:rsid w:val="00D95E9D"/>
    <w:rsid w:val="00D96A46"/>
    <w:rsid w:val="00D97328"/>
    <w:rsid w:val="00DA0F28"/>
    <w:rsid w:val="00DA1B31"/>
    <w:rsid w:val="00DA2048"/>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5B7"/>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1955"/>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05ED"/>
    <w:rsid w:val="00E557F7"/>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B66"/>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524E"/>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1FE1"/>
    <w:rsid w:val="00F53278"/>
    <w:rsid w:val="00F537D8"/>
    <w:rsid w:val="00F53B2D"/>
    <w:rsid w:val="00F542AC"/>
    <w:rsid w:val="00F543E0"/>
    <w:rsid w:val="00F557ED"/>
    <w:rsid w:val="00F55B72"/>
    <w:rsid w:val="00F577B8"/>
    <w:rsid w:val="00F57867"/>
    <w:rsid w:val="00F579B1"/>
    <w:rsid w:val="00F607BB"/>
    <w:rsid w:val="00F61197"/>
    <w:rsid w:val="00F62177"/>
    <w:rsid w:val="00F627D5"/>
    <w:rsid w:val="00F62EC5"/>
    <w:rsid w:val="00F63479"/>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0E40"/>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3664"/>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4507"/>
    <w:rsid w:val="00FD5B74"/>
    <w:rsid w:val="00FD6F7B"/>
    <w:rsid w:val="00FD702B"/>
    <w:rsid w:val="00FD75A6"/>
    <w:rsid w:val="00FE0F86"/>
    <w:rsid w:val="00FE1D79"/>
    <w:rsid w:val="00FE25E7"/>
    <w:rsid w:val="00FE2704"/>
    <w:rsid w:val="00FE2B4E"/>
    <w:rsid w:val="00FE31D9"/>
    <w:rsid w:val="00FE31E6"/>
    <w:rsid w:val="00FE36FB"/>
    <w:rsid w:val="00FE4722"/>
    <w:rsid w:val="00FE4FBA"/>
    <w:rsid w:val="00FE6989"/>
    <w:rsid w:val="00FE7DCC"/>
    <w:rsid w:val="00FF0877"/>
    <w:rsid w:val="00FF173A"/>
    <w:rsid w:val="00FF1A07"/>
    <w:rsid w:val="00FF1D7B"/>
    <w:rsid w:val="00FF2CDC"/>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036153A1"/>
  <w15:docId w15:val="{FC0FAB4A-4E93-481B-8C63-140C1257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3180">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488905756">
      <w:bodyDiv w:val="1"/>
      <w:marLeft w:val="0"/>
      <w:marRight w:val="0"/>
      <w:marTop w:val="0"/>
      <w:marBottom w:val="0"/>
      <w:divBdr>
        <w:top w:val="none" w:sz="0" w:space="0" w:color="auto"/>
        <w:left w:val="none" w:sz="0" w:space="0" w:color="auto"/>
        <w:bottom w:val="none" w:sz="0" w:space="0" w:color="auto"/>
        <w:right w:val="none" w:sz="0" w:space="0" w:color="auto"/>
      </w:divBdr>
    </w:div>
    <w:div w:id="582572083">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17649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AEAF-2177-4694-9B7C-F538A351440E}">
  <ds:schemaRefs>
    <ds:schemaRef ds:uri="http://schemas.openxmlformats.org/officeDocument/2006/bibliography"/>
  </ds:schemaRefs>
</ds:datastoreItem>
</file>

<file path=customXml/itemProps10.xml><?xml version="1.0" encoding="utf-8"?>
<ds:datastoreItem xmlns:ds="http://schemas.openxmlformats.org/officeDocument/2006/customXml" ds:itemID="{3A271CD4-8F07-4E0E-BB1B-26F0C569BCDE}">
  <ds:schemaRefs>
    <ds:schemaRef ds:uri="http://schemas.openxmlformats.org/officeDocument/2006/bibliography"/>
  </ds:schemaRefs>
</ds:datastoreItem>
</file>

<file path=customXml/itemProps11.xml><?xml version="1.0" encoding="utf-8"?>
<ds:datastoreItem xmlns:ds="http://schemas.openxmlformats.org/officeDocument/2006/customXml" ds:itemID="{57A1BB01-0D77-463A-8A05-91ACB09A3B9E}">
  <ds:schemaRefs>
    <ds:schemaRef ds:uri="http://schemas.openxmlformats.org/officeDocument/2006/bibliography"/>
  </ds:schemaRefs>
</ds:datastoreItem>
</file>

<file path=customXml/itemProps12.xml><?xml version="1.0" encoding="utf-8"?>
<ds:datastoreItem xmlns:ds="http://schemas.openxmlformats.org/officeDocument/2006/customXml" ds:itemID="{298AFC05-7911-4411-A11D-2FDE0E6CE529}">
  <ds:schemaRefs>
    <ds:schemaRef ds:uri="http://schemas.openxmlformats.org/officeDocument/2006/bibliography"/>
  </ds:schemaRefs>
</ds:datastoreItem>
</file>

<file path=customXml/itemProps13.xml><?xml version="1.0" encoding="utf-8"?>
<ds:datastoreItem xmlns:ds="http://schemas.openxmlformats.org/officeDocument/2006/customXml" ds:itemID="{3EA2781F-2F74-41EC-BFFE-3F49D5C9C4C9}">
  <ds:schemaRefs>
    <ds:schemaRef ds:uri="http://schemas.openxmlformats.org/officeDocument/2006/bibliography"/>
  </ds:schemaRefs>
</ds:datastoreItem>
</file>

<file path=customXml/itemProps14.xml><?xml version="1.0" encoding="utf-8"?>
<ds:datastoreItem xmlns:ds="http://schemas.openxmlformats.org/officeDocument/2006/customXml" ds:itemID="{1EDA0FDA-D662-45AF-A527-8F8C4E371FE8}">
  <ds:schemaRefs>
    <ds:schemaRef ds:uri="http://schemas.openxmlformats.org/officeDocument/2006/bibliography"/>
  </ds:schemaRefs>
</ds:datastoreItem>
</file>

<file path=customXml/itemProps15.xml><?xml version="1.0" encoding="utf-8"?>
<ds:datastoreItem xmlns:ds="http://schemas.openxmlformats.org/officeDocument/2006/customXml" ds:itemID="{A5BD6651-FFB3-4D87-860A-29AAA755C7B2}">
  <ds:schemaRefs>
    <ds:schemaRef ds:uri="http://schemas.openxmlformats.org/officeDocument/2006/bibliography"/>
  </ds:schemaRefs>
</ds:datastoreItem>
</file>

<file path=customXml/itemProps16.xml><?xml version="1.0" encoding="utf-8"?>
<ds:datastoreItem xmlns:ds="http://schemas.openxmlformats.org/officeDocument/2006/customXml" ds:itemID="{8540A4F3-E79A-4EF6-872A-3B96E21DEC32}">
  <ds:schemaRefs>
    <ds:schemaRef ds:uri="http://schemas.openxmlformats.org/officeDocument/2006/bibliography"/>
  </ds:schemaRefs>
</ds:datastoreItem>
</file>

<file path=customXml/itemProps17.xml><?xml version="1.0" encoding="utf-8"?>
<ds:datastoreItem xmlns:ds="http://schemas.openxmlformats.org/officeDocument/2006/customXml" ds:itemID="{238ED733-E59D-495F-9847-F60FCA806856}">
  <ds:schemaRefs>
    <ds:schemaRef ds:uri="http://schemas.openxmlformats.org/officeDocument/2006/bibliography"/>
  </ds:schemaRefs>
</ds:datastoreItem>
</file>

<file path=customXml/itemProps18.xml><?xml version="1.0" encoding="utf-8"?>
<ds:datastoreItem xmlns:ds="http://schemas.openxmlformats.org/officeDocument/2006/customXml" ds:itemID="{3DA812CE-EB5C-488E-953B-D2FC73316197}">
  <ds:schemaRefs>
    <ds:schemaRef ds:uri="http://schemas.openxmlformats.org/officeDocument/2006/bibliography"/>
  </ds:schemaRefs>
</ds:datastoreItem>
</file>

<file path=customXml/itemProps19.xml><?xml version="1.0" encoding="utf-8"?>
<ds:datastoreItem xmlns:ds="http://schemas.openxmlformats.org/officeDocument/2006/customXml" ds:itemID="{C34B756D-2035-4BF5-8717-BDB56D5E5FC5}">
  <ds:schemaRefs>
    <ds:schemaRef ds:uri="http://schemas.openxmlformats.org/officeDocument/2006/bibliography"/>
  </ds:schemaRefs>
</ds:datastoreItem>
</file>

<file path=customXml/itemProps2.xml><?xml version="1.0" encoding="utf-8"?>
<ds:datastoreItem xmlns:ds="http://schemas.openxmlformats.org/officeDocument/2006/customXml" ds:itemID="{0AEDF622-29C5-44EC-A8F9-E1D2A6643E42}">
  <ds:schemaRefs>
    <ds:schemaRef ds:uri="http://schemas.openxmlformats.org/officeDocument/2006/bibliography"/>
  </ds:schemaRefs>
</ds:datastoreItem>
</file>

<file path=customXml/itemProps20.xml><?xml version="1.0" encoding="utf-8"?>
<ds:datastoreItem xmlns:ds="http://schemas.openxmlformats.org/officeDocument/2006/customXml" ds:itemID="{AC002910-B392-4FD2-9C68-0348580C886C}">
  <ds:schemaRefs>
    <ds:schemaRef ds:uri="http://schemas.openxmlformats.org/officeDocument/2006/bibliography"/>
  </ds:schemaRefs>
</ds:datastoreItem>
</file>

<file path=customXml/itemProps21.xml><?xml version="1.0" encoding="utf-8"?>
<ds:datastoreItem xmlns:ds="http://schemas.openxmlformats.org/officeDocument/2006/customXml" ds:itemID="{5025E4EC-799A-40BC-8B31-2ED3ACE7CC06}">
  <ds:schemaRefs>
    <ds:schemaRef ds:uri="http://schemas.openxmlformats.org/officeDocument/2006/bibliography"/>
  </ds:schemaRefs>
</ds:datastoreItem>
</file>

<file path=customXml/itemProps22.xml><?xml version="1.0" encoding="utf-8"?>
<ds:datastoreItem xmlns:ds="http://schemas.openxmlformats.org/officeDocument/2006/customXml" ds:itemID="{61272E9B-6D9F-4F69-A009-17D9D4C6D6D5}">
  <ds:schemaRefs>
    <ds:schemaRef ds:uri="http://schemas.openxmlformats.org/officeDocument/2006/bibliography"/>
  </ds:schemaRefs>
</ds:datastoreItem>
</file>

<file path=customXml/itemProps3.xml><?xml version="1.0" encoding="utf-8"?>
<ds:datastoreItem xmlns:ds="http://schemas.openxmlformats.org/officeDocument/2006/customXml" ds:itemID="{F4A78A75-9056-43B5-81B1-155EC8E3DC77}">
  <ds:schemaRefs>
    <ds:schemaRef ds:uri="http://schemas.openxmlformats.org/officeDocument/2006/bibliography"/>
  </ds:schemaRefs>
</ds:datastoreItem>
</file>

<file path=customXml/itemProps4.xml><?xml version="1.0" encoding="utf-8"?>
<ds:datastoreItem xmlns:ds="http://schemas.openxmlformats.org/officeDocument/2006/customXml" ds:itemID="{D13178EC-0F27-4975-9FD6-B4EAF7967806}">
  <ds:schemaRefs>
    <ds:schemaRef ds:uri="http://schemas.openxmlformats.org/officeDocument/2006/bibliography"/>
  </ds:schemaRefs>
</ds:datastoreItem>
</file>

<file path=customXml/itemProps5.xml><?xml version="1.0" encoding="utf-8"?>
<ds:datastoreItem xmlns:ds="http://schemas.openxmlformats.org/officeDocument/2006/customXml" ds:itemID="{4DCC27C8-AD56-4005-BE22-54312460CE5D}">
  <ds:schemaRefs>
    <ds:schemaRef ds:uri="http://schemas.openxmlformats.org/officeDocument/2006/bibliography"/>
  </ds:schemaRefs>
</ds:datastoreItem>
</file>

<file path=customXml/itemProps6.xml><?xml version="1.0" encoding="utf-8"?>
<ds:datastoreItem xmlns:ds="http://schemas.openxmlformats.org/officeDocument/2006/customXml" ds:itemID="{ADB68187-460B-487A-A64E-70A399B3B1AD}">
  <ds:schemaRefs>
    <ds:schemaRef ds:uri="http://schemas.openxmlformats.org/officeDocument/2006/bibliography"/>
  </ds:schemaRefs>
</ds:datastoreItem>
</file>

<file path=customXml/itemProps7.xml><?xml version="1.0" encoding="utf-8"?>
<ds:datastoreItem xmlns:ds="http://schemas.openxmlformats.org/officeDocument/2006/customXml" ds:itemID="{AF02FC77-D2FB-4ED8-AD71-44ACC9E02533}">
  <ds:schemaRefs>
    <ds:schemaRef ds:uri="http://schemas.openxmlformats.org/officeDocument/2006/bibliography"/>
  </ds:schemaRefs>
</ds:datastoreItem>
</file>

<file path=customXml/itemProps8.xml><?xml version="1.0" encoding="utf-8"?>
<ds:datastoreItem xmlns:ds="http://schemas.openxmlformats.org/officeDocument/2006/customXml" ds:itemID="{3C9AE61C-5F58-4C11-A738-E05D711D018C}">
  <ds:schemaRefs>
    <ds:schemaRef ds:uri="http://schemas.openxmlformats.org/officeDocument/2006/bibliography"/>
  </ds:schemaRefs>
</ds:datastoreItem>
</file>

<file path=customXml/itemProps9.xml><?xml version="1.0" encoding="utf-8"?>
<ds:datastoreItem xmlns:ds="http://schemas.openxmlformats.org/officeDocument/2006/customXml" ds:itemID="{69E79C76-CFBC-4F58-B377-CFBC8763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5265</Words>
  <Characters>30656</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Kocourková Stella</cp:lastModifiedBy>
  <cp:revision>2</cp:revision>
  <cp:lastPrinted>2014-05-14T09:54:00Z</cp:lastPrinted>
  <dcterms:created xsi:type="dcterms:W3CDTF">2023-08-23T10:10:00Z</dcterms:created>
  <dcterms:modified xsi:type="dcterms:W3CDTF">2023-08-23T10:10:00Z</dcterms:modified>
</cp:coreProperties>
</file>