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16" w:rsidRPr="004B67DE" w:rsidRDefault="00FD1D16" w:rsidP="00F51FD2">
      <w:pPr>
        <w:pStyle w:val="Zpat"/>
        <w:tabs>
          <w:tab w:val="clear" w:pos="4536"/>
          <w:tab w:val="clear" w:pos="9072"/>
          <w:tab w:val="left" w:pos="540"/>
          <w:tab w:val="left" w:pos="720"/>
        </w:tabs>
        <w:rPr>
          <w:sz w:val="22"/>
          <w:szCs w:val="22"/>
        </w:rPr>
      </w:pPr>
    </w:p>
    <w:p w:rsidR="00FD1D16" w:rsidRPr="004B67DE" w:rsidRDefault="00FD1D16" w:rsidP="00EB2C8C">
      <w:pPr>
        <w:rPr>
          <w:sz w:val="22"/>
          <w:szCs w:val="22"/>
        </w:rPr>
      </w:pPr>
    </w:p>
    <w:p w:rsidR="00FD1D16" w:rsidRPr="004B67DE" w:rsidRDefault="00FD1D16" w:rsidP="00EB2C8C">
      <w:pPr>
        <w:rPr>
          <w:sz w:val="22"/>
          <w:szCs w:val="22"/>
        </w:rPr>
      </w:pPr>
    </w:p>
    <w:p w:rsidR="00FD1D16" w:rsidRPr="004B67DE" w:rsidRDefault="00FD1D16" w:rsidP="00EB2C8C">
      <w:pPr>
        <w:rPr>
          <w:sz w:val="22"/>
          <w:szCs w:val="22"/>
        </w:rPr>
      </w:pPr>
    </w:p>
    <w:p w:rsidR="00FD1D16" w:rsidRPr="004B67DE" w:rsidRDefault="00FD1D16" w:rsidP="00EB2C8C">
      <w:pPr>
        <w:rPr>
          <w:sz w:val="22"/>
          <w:szCs w:val="22"/>
        </w:rPr>
      </w:pPr>
    </w:p>
    <w:p w:rsidR="00613F4D" w:rsidRPr="004B67DE" w:rsidRDefault="00613F4D" w:rsidP="00EB2C8C">
      <w:pPr>
        <w:rPr>
          <w:sz w:val="22"/>
          <w:szCs w:val="22"/>
        </w:rPr>
      </w:pPr>
    </w:p>
    <w:p w:rsidR="00613F4D" w:rsidRPr="004B67DE" w:rsidRDefault="00613F4D" w:rsidP="00EB2C8C">
      <w:pPr>
        <w:rPr>
          <w:sz w:val="22"/>
          <w:szCs w:val="22"/>
        </w:rPr>
      </w:pPr>
    </w:p>
    <w:p w:rsidR="00613F4D" w:rsidRPr="004B67DE" w:rsidRDefault="00613F4D" w:rsidP="00EB2C8C">
      <w:pPr>
        <w:rPr>
          <w:sz w:val="22"/>
          <w:szCs w:val="22"/>
        </w:rPr>
      </w:pPr>
    </w:p>
    <w:p w:rsidR="00613F4D" w:rsidRPr="004B67DE" w:rsidRDefault="00613F4D" w:rsidP="00EB2C8C">
      <w:pPr>
        <w:rPr>
          <w:sz w:val="22"/>
          <w:szCs w:val="22"/>
        </w:rPr>
      </w:pPr>
    </w:p>
    <w:p w:rsidR="00FD1D16" w:rsidRPr="004B67DE" w:rsidRDefault="00FD1D16" w:rsidP="00EB2C8C">
      <w:pPr>
        <w:rPr>
          <w:sz w:val="22"/>
          <w:szCs w:val="22"/>
        </w:rPr>
      </w:pPr>
    </w:p>
    <w:p w:rsidR="00FD1D16" w:rsidRPr="004B67DE" w:rsidRDefault="00FD1D16" w:rsidP="00EB2C8C">
      <w:pPr>
        <w:pStyle w:val="Zhlav"/>
        <w:rPr>
          <w:sz w:val="22"/>
          <w:szCs w:val="22"/>
          <w:lang w:val="cs-CZ"/>
        </w:rPr>
      </w:pPr>
    </w:p>
    <w:p w:rsidR="00F03E84" w:rsidRPr="004B67DE" w:rsidRDefault="00F03E84" w:rsidP="00EB2C8C">
      <w:pPr>
        <w:pStyle w:val="Zhlav"/>
        <w:rPr>
          <w:sz w:val="22"/>
          <w:szCs w:val="22"/>
          <w:lang w:val="cs-CZ"/>
        </w:rPr>
      </w:pPr>
    </w:p>
    <w:p w:rsidR="00FD1D16" w:rsidRPr="004B67DE" w:rsidRDefault="00FD1D16" w:rsidP="00EB2C8C">
      <w:pPr>
        <w:pStyle w:val="Zhlav"/>
        <w:rPr>
          <w:sz w:val="22"/>
          <w:szCs w:val="22"/>
          <w:lang w:val="cs-CZ"/>
        </w:rPr>
      </w:pPr>
    </w:p>
    <w:p w:rsidR="00FD1D16" w:rsidRPr="004B67DE" w:rsidRDefault="00FD1D16" w:rsidP="00EB2C8C">
      <w:pPr>
        <w:pStyle w:val="Zhlav"/>
        <w:rPr>
          <w:sz w:val="22"/>
          <w:szCs w:val="22"/>
          <w:lang w:val="cs-CZ"/>
        </w:rPr>
      </w:pPr>
    </w:p>
    <w:p w:rsidR="00FD1D16" w:rsidRPr="004B67DE" w:rsidRDefault="00FD1D16" w:rsidP="00EB2C8C">
      <w:pPr>
        <w:pStyle w:val="Zhlav"/>
        <w:rPr>
          <w:sz w:val="22"/>
          <w:szCs w:val="22"/>
          <w:lang w:val="cs-CZ"/>
        </w:rPr>
      </w:pPr>
    </w:p>
    <w:p w:rsidR="00FD1D16" w:rsidRPr="004B67DE" w:rsidRDefault="00FD1D16" w:rsidP="00EB2C8C">
      <w:pPr>
        <w:pStyle w:val="Zhlav"/>
        <w:rPr>
          <w:sz w:val="22"/>
          <w:szCs w:val="22"/>
          <w:lang w:val="cs-CZ"/>
        </w:rPr>
      </w:pPr>
    </w:p>
    <w:p w:rsidR="00FD1D16" w:rsidRPr="004B67DE" w:rsidRDefault="00FD1D16" w:rsidP="008A35DD">
      <w:pPr>
        <w:pStyle w:val="Zhlav"/>
        <w:tabs>
          <w:tab w:val="clear" w:pos="4536"/>
          <w:tab w:val="clear" w:pos="9072"/>
          <w:tab w:val="left" w:pos="2971"/>
        </w:tabs>
        <w:rPr>
          <w:sz w:val="22"/>
          <w:szCs w:val="22"/>
          <w:lang w:val="cs-CZ"/>
        </w:rPr>
      </w:pPr>
      <w:r w:rsidRPr="004B67DE">
        <w:rPr>
          <w:sz w:val="22"/>
          <w:szCs w:val="22"/>
          <w:lang w:val="cs-CZ"/>
        </w:rPr>
        <w:tab/>
      </w:r>
    </w:p>
    <w:p w:rsidR="00FD1D16" w:rsidRPr="004B67DE" w:rsidRDefault="00FD1D16" w:rsidP="00EB2C8C">
      <w:pPr>
        <w:pStyle w:val="Zhlav"/>
        <w:rPr>
          <w:sz w:val="22"/>
          <w:szCs w:val="22"/>
          <w:lang w:val="cs-CZ"/>
        </w:rPr>
      </w:pPr>
    </w:p>
    <w:p w:rsidR="00FD1D16" w:rsidRPr="004B67DE" w:rsidRDefault="00FD1D16" w:rsidP="00EB2C8C">
      <w:pPr>
        <w:pStyle w:val="Zhlav"/>
        <w:rPr>
          <w:sz w:val="22"/>
          <w:szCs w:val="22"/>
          <w:lang w:val="cs-CZ"/>
        </w:rPr>
      </w:pPr>
    </w:p>
    <w:p w:rsidR="00FD1D16" w:rsidRPr="004B67DE" w:rsidRDefault="00FD1D16" w:rsidP="00EB2C8C">
      <w:pPr>
        <w:rPr>
          <w:sz w:val="22"/>
          <w:szCs w:val="22"/>
        </w:rPr>
      </w:pPr>
    </w:p>
    <w:p w:rsidR="00FD1D16" w:rsidRPr="004B67DE" w:rsidRDefault="00FD1D16" w:rsidP="009D4B65">
      <w:pPr>
        <w:autoSpaceDE w:val="0"/>
        <w:autoSpaceDN w:val="0"/>
        <w:adjustRightInd w:val="0"/>
        <w:ind w:left="1985" w:right="1702"/>
        <w:jc w:val="right"/>
        <w:rPr>
          <w:b/>
          <w:bCs/>
          <w:color w:val="000000"/>
          <w:lang w:eastAsia="cs-CZ"/>
        </w:rPr>
      </w:pPr>
    </w:p>
    <w:p w:rsidR="00FD1D16" w:rsidRPr="004B67DE" w:rsidRDefault="00B5407C" w:rsidP="00F03E84">
      <w:pPr>
        <w:autoSpaceDE w:val="0"/>
        <w:autoSpaceDN w:val="0"/>
        <w:adjustRightInd w:val="0"/>
        <w:spacing w:after="0"/>
        <w:ind w:left="1985" w:right="1702"/>
        <w:jc w:val="right"/>
        <w:rPr>
          <w:b/>
          <w:bCs/>
          <w:color w:val="000000"/>
          <w:lang w:eastAsia="cs-CZ"/>
        </w:rPr>
      </w:pPr>
      <w:r w:rsidRPr="004B67DE">
        <w:rPr>
          <w:b/>
          <w:bCs/>
          <w:color w:val="000000"/>
          <w:lang w:eastAsia="cs-CZ"/>
        </w:rPr>
        <w:t xml:space="preserve">Evaluace komunikačních a propagačních aktivit </w:t>
      </w:r>
      <w:r w:rsidR="00531BE0" w:rsidRPr="004B67DE">
        <w:rPr>
          <w:b/>
          <w:bCs/>
          <w:color w:val="000000"/>
          <w:lang w:eastAsia="cs-CZ"/>
        </w:rPr>
        <w:t>IOP</w:t>
      </w:r>
      <w:r w:rsidR="00FD1D16" w:rsidRPr="004B67DE">
        <w:rPr>
          <w:b/>
          <w:bCs/>
          <w:color w:val="000000"/>
          <w:lang w:eastAsia="cs-CZ"/>
        </w:rPr>
        <w:t>.</w:t>
      </w:r>
    </w:p>
    <w:p w:rsidR="00FD1D16" w:rsidRPr="004B67DE" w:rsidRDefault="00FD1D16" w:rsidP="00F03E84">
      <w:pPr>
        <w:pStyle w:val="Nzev"/>
        <w:spacing w:after="0"/>
        <w:rPr>
          <w:rFonts w:ascii="Arial Narrow" w:hAnsi="Arial Narrow" w:cs="Arial Narrow"/>
          <w:sz w:val="22"/>
          <w:szCs w:val="22"/>
        </w:rPr>
      </w:pPr>
    </w:p>
    <w:p w:rsidR="00FD1D16" w:rsidRPr="004B67DE" w:rsidRDefault="00FD1D16" w:rsidP="00F03E84">
      <w:pPr>
        <w:pStyle w:val="Nzev"/>
        <w:spacing w:after="0"/>
        <w:ind w:left="1985" w:right="1702" w:firstLine="2693"/>
        <w:jc w:val="right"/>
        <w:rPr>
          <w:rFonts w:ascii="Arial Narrow" w:hAnsi="Arial Narrow" w:cs="Arial Narrow"/>
          <w:sz w:val="20"/>
          <w:szCs w:val="20"/>
        </w:rPr>
      </w:pPr>
      <w:r w:rsidRPr="004B67DE">
        <w:rPr>
          <w:rFonts w:ascii="Arial Narrow" w:hAnsi="Arial Narrow" w:cs="Arial Narrow"/>
          <w:sz w:val="20"/>
          <w:szCs w:val="20"/>
        </w:rPr>
        <w:t>Zadavatel:</w:t>
      </w:r>
    </w:p>
    <w:p w:rsidR="00FD1D16" w:rsidRPr="004B67DE" w:rsidRDefault="00B5407C" w:rsidP="00F03E84">
      <w:pPr>
        <w:spacing w:after="0"/>
        <w:ind w:left="1985" w:right="1702"/>
        <w:jc w:val="right"/>
        <w:rPr>
          <w:sz w:val="20"/>
          <w:szCs w:val="20"/>
          <w:lang w:eastAsia="cs-CZ"/>
        </w:rPr>
      </w:pPr>
      <w:r w:rsidRPr="004B67DE">
        <w:rPr>
          <w:sz w:val="20"/>
          <w:szCs w:val="20"/>
          <w:lang w:eastAsia="cs-CZ"/>
        </w:rPr>
        <w:t xml:space="preserve">Česká republika – Ministerstvo </w:t>
      </w:r>
      <w:r w:rsidR="00531BE0" w:rsidRPr="004B67DE">
        <w:rPr>
          <w:sz w:val="20"/>
          <w:szCs w:val="20"/>
          <w:lang w:eastAsia="cs-CZ"/>
        </w:rPr>
        <w:t>pro místní rozvoj</w:t>
      </w:r>
    </w:p>
    <w:p w:rsidR="00B5407C" w:rsidRPr="004B67DE" w:rsidRDefault="00B5407C" w:rsidP="00F03E84">
      <w:pPr>
        <w:spacing w:after="0"/>
        <w:ind w:left="1985" w:right="1702"/>
        <w:jc w:val="right"/>
        <w:rPr>
          <w:sz w:val="20"/>
          <w:szCs w:val="20"/>
          <w:lang w:eastAsia="cs-CZ"/>
        </w:rPr>
      </w:pPr>
      <w:r w:rsidRPr="004B67DE">
        <w:rPr>
          <w:sz w:val="20"/>
          <w:szCs w:val="20"/>
          <w:lang w:eastAsia="cs-CZ"/>
        </w:rPr>
        <w:t xml:space="preserve">Odbor řízení </w:t>
      </w:r>
      <w:r w:rsidR="00531BE0" w:rsidRPr="004B67DE">
        <w:rPr>
          <w:sz w:val="20"/>
          <w:szCs w:val="20"/>
          <w:lang w:eastAsia="cs-CZ"/>
        </w:rPr>
        <w:t>operačních programů</w:t>
      </w:r>
    </w:p>
    <w:p w:rsidR="00FD1D16" w:rsidRPr="004B67DE" w:rsidRDefault="00531BE0" w:rsidP="00F03E84">
      <w:pPr>
        <w:spacing w:after="0"/>
        <w:ind w:left="1985" w:right="1702"/>
        <w:jc w:val="right"/>
        <w:rPr>
          <w:sz w:val="20"/>
          <w:szCs w:val="20"/>
          <w:lang w:eastAsia="cs-CZ"/>
        </w:rPr>
      </w:pPr>
      <w:r w:rsidRPr="004B67DE">
        <w:rPr>
          <w:sz w:val="20"/>
          <w:szCs w:val="20"/>
          <w:lang w:eastAsia="cs-CZ"/>
        </w:rPr>
        <w:t>Staroměstské nám. 6</w:t>
      </w:r>
    </w:p>
    <w:p w:rsidR="00FD1D16" w:rsidRPr="004B67DE" w:rsidRDefault="00B5407C" w:rsidP="00F03E84">
      <w:pPr>
        <w:spacing w:after="0"/>
        <w:ind w:left="1985" w:right="1702"/>
        <w:jc w:val="right"/>
        <w:rPr>
          <w:sz w:val="20"/>
          <w:szCs w:val="20"/>
          <w:lang w:eastAsia="cs-CZ"/>
        </w:rPr>
      </w:pPr>
      <w:r w:rsidRPr="004B67DE">
        <w:rPr>
          <w:sz w:val="20"/>
          <w:szCs w:val="20"/>
          <w:lang w:eastAsia="cs-CZ"/>
        </w:rPr>
        <w:t>1</w:t>
      </w:r>
      <w:r w:rsidR="00531BE0" w:rsidRPr="004B67DE">
        <w:rPr>
          <w:sz w:val="20"/>
          <w:szCs w:val="20"/>
          <w:lang w:eastAsia="cs-CZ"/>
        </w:rPr>
        <w:t>10 15 Praha 1</w:t>
      </w:r>
    </w:p>
    <w:p w:rsidR="00FD1D16" w:rsidRPr="004B67DE" w:rsidRDefault="00FD1D16" w:rsidP="00F03E84">
      <w:pPr>
        <w:pStyle w:val="Nzev"/>
        <w:spacing w:after="0"/>
        <w:ind w:right="1702"/>
        <w:jc w:val="both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FD1D16" w:rsidRPr="004B67DE" w:rsidRDefault="006952EC" w:rsidP="00F03E84">
      <w:pPr>
        <w:pStyle w:val="Nzev"/>
        <w:spacing w:after="0"/>
        <w:ind w:left="1985" w:right="1702" w:firstLine="2693"/>
        <w:jc w:val="righ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Zpracovatel</w:t>
      </w:r>
      <w:r w:rsidR="00FD1D16" w:rsidRPr="004B67DE">
        <w:rPr>
          <w:rFonts w:ascii="Arial Narrow" w:hAnsi="Arial Narrow" w:cs="Arial Narrow"/>
          <w:sz w:val="20"/>
          <w:szCs w:val="20"/>
        </w:rPr>
        <w:t>:</w:t>
      </w:r>
    </w:p>
    <w:p w:rsidR="00FD1D16" w:rsidRPr="004B67DE" w:rsidRDefault="00FD1D16" w:rsidP="00F03E84">
      <w:pPr>
        <w:spacing w:after="0"/>
        <w:ind w:left="1985" w:right="1702"/>
        <w:jc w:val="right"/>
        <w:rPr>
          <w:caps/>
          <w:sz w:val="20"/>
          <w:szCs w:val="20"/>
          <w:lang w:eastAsia="cs-CZ"/>
        </w:rPr>
      </w:pPr>
      <w:proofErr w:type="spellStart"/>
      <w:r w:rsidRPr="004B67DE">
        <w:rPr>
          <w:sz w:val="20"/>
          <w:szCs w:val="20"/>
          <w:lang w:eastAsia="cs-CZ"/>
        </w:rPr>
        <w:t>Naviga</w:t>
      </w:r>
      <w:proofErr w:type="spellEnd"/>
      <w:r w:rsidRPr="004B67DE">
        <w:rPr>
          <w:sz w:val="20"/>
          <w:szCs w:val="20"/>
          <w:lang w:eastAsia="cs-CZ"/>
        </w:rPr>
        <w:t xml:space="preserve"> 4, s.r.o.</w:t>
      </w:r>
    </w:p>
    <w:p w:rsidR="00FD1D16" w:rsidRPr="004B67DE" w:rsidRDefault="00FD1D16" w:rsidP="00F03E84">
      <w:pPr>
        <w:spacing w:after="0"/>
        <w:ind w:left="1985" w:right="1702"/>
        <w:jc w:val="right"/>
        <w:rPr>
          <w:caps/>
          <w:sz w:val="20"/>
          <w:szCs w:val="20"/>
          <w:lang w:eastAsia="cs-CZ"/>
        </w:rPr>
      </w:pPr>
      <w:proofErr w:type="spellStart"/>
      <w:r w:rsidRPr="004B67DE">
        <w:rPr>
          <w:sz w:val="20"/>
          <w:szCs w:val="20"/>
          <w:lang w:eastAsia="cs-CZ"/>
        </w:rPr>
        <w:t>Pernerova</w:t>
      </w:r>
      <w:proofErr w:type="spellEnd"/>
      <w:r w:rsidRPr="004B67DE">
        <w:rPr>
          <w:sz w:val="20"/>
          <w:szCs w:val="20"/>
          <w:lang w:eastAsia="cs-CZ"/>
        </w:rPr>
        <w:t xml:space="preserve"> 293/11, 186 00 Praha 8</w:t>
      </w:r>
    </w:p>
    <w:p w:rsidR="00B5407C" w:rsidRPr="004B67DE" w:rsidRDefault="00FD1D16" w:rsidP="00F03E84">
      <w:pPr>
        <w:spacing w:after="0"/>
        <w:ind w:left="1985" w:right="1702"/>
        <w:jc w:val="right"/>
        <w:rPr>
          <w:sz w:val="20"/>
          <w:szCs w:val="20"/>
          <w:lang w:eastAsia="cs-CZ"/>
        </w:rPr>
      </w:pPr>
      <w:r w:rsidRPr="004B67DE">
        <w:rPr>
          <w:sz w:val="20"/>
          <w:szCs w:val="20"/>
          <w:lang w:eastAsia="cs-CZ"/>
        </w:rPr>
        <w:t>Společnost je zapsána</w:t>
      </w:r>
      <w:r w:rsidR="00F03E84" w:rsidRPr="004B67DE">
        <w:rPr>
          <w:sz w:val="20"/>
          <w:szCs w:val="20"/>
          <w:lang w:eastAsia="cs-CZ"/>
        </w:rPr>
        <w:t xml:space="preserve"> u rejstříkového soudu v Praze,</w:t>
      </w:r>
    </w:p>
    <w:p w:rsidR="00FD1D16" w:rsidRPr="004B67DE" w:rsidRDefault="00FD1D16" w:rsidP="00F03E84">
      <w:pPr>
        <w:spacing w:after="0"/>
        <w:ind w:left="1985" w:right="1702"/>
        <w:jc w:val="right"/>
        <w:rPr>
          <w:caps/>
          <w:sz w:val="20"/>
          <w:szCs w:val="20"/>
          <w:lang w:eastAsia="cs-CZ"/>
        </w:rPr>
      </w:pPr>
      <w:r w:rsidRPr="004B67DE">
        <w:rPr>
          <w:sz w:val="20"/>
          <w:szCs w:val="20"/>
          <w:lang w:eastAsia="cs-CZ"/>
        </w:rPr>
        <w:t>oddíl C, vložka 9166</w:t>
      </w:r>
      <w:r w:rsidRPr="004B67DE">
        <w:rPr>
          <w:caps/>
          <w:sz w:val="20"/>
          <w:szCs w:val="20"/>
          <w:lang w:eastAsia="cs-CZ"/>
        </w:rPr>
        <w:t>9</w:t>
      </w:r>
    </w:p>
    <w:p w:rsidR="00FD1D16" w:rsidRPr="004B67DE" w:rsidRDefault="00FD1D16" w:rsidP="00F03E84">
      <w:pPr>
        <w:pStyle w:val="Nzev"/>
        <w:spacing w:after="0"/>
        <w:ind w:left="4678" w:right="1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FD1D16" w:rsidRPr="004B67DE" w:rsidRDefault="00FD1D16" w:rsidP="00F03E84">
      <w:pPr>
        <w:pStyle w:val="Nzev"/>
        <w:spacing w:after="0"/>
        <w:ind w:left="4678" w:right="1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675044" w:rsidRPr="004B67DE" w:rsidRDefault="00FD1D16" w:rsidP="00F03E84">
      <w:pPr>
        <w:spacing w:before="100" w:beforeAutospacing="1" w:after="0"/>
        <w:ind w:left="1985" w:right="1701"/>
        <w:jc w:val="right"/>
        <w:rPr>
          <w:sz w:val="20"/>
          <w:szCs w:val="20"/>
          <w:lang w:eastAsia="cs-CZ"/>
        </w:rPr>
      </w:pPr>
      <w:r w:rsidRPr="004B67DE">
        <w:rPr>
          <w:sz w:val="20"/>
          <w:szCs w:val="20"/>
          <w:lang w:eastAsia="cs-CZ"/>
        </w:rPr>
        <w:t xml:space="preserve">Datum zpracování: </w:t>
      </w:r>
      <w:r w:rsidR="00EC2BD4">
        <w:rPr>
          <w:sz w:val="20"/>
          <w:szCs w:val="20"/>
          <w:lang w:eastAsia="cs-CZ"/>
        </w:rPr>
        <w:t>3</w:t>
      </w:r>
      <w:r w:rsidR="00144335">
        <w:rPr>
          <w:sz w:val="20"/>
          <w:szCs w:val="20"/>
          <w:lang w:eastAsia="cs-CZ"/>
        </w:rPr>
        <w:t>1</w:t>
      </w:r>
      <w:r w:rsidR="003E58CB" w:rsidRPr="004B67DE">
        <w:rPr>
          <w:sz w:val="20"/>
          <w:szCs w:val="20"/>
          <w:lang w:eastAsia="cs-CZ"/>
        </w:rPr>
        <w:t xml:space="preserve">. </w:t>
      </w:r>
      <w:r w:rsidR="007E1FC3" w:rsidRPr="004B67DE">
        <w:rPr>
          <w:sz w:val="20"/>
          <w:szCs w:val="20"/>
          <w:lang w:eastAsia="cs-CZ"/>
        </w:rPr>
        <w:t>3</w:t>
      </w:r>
      <w:r w:rsidR="003E58CB" w:rsidRPr="004B67DE">
        <w:rPr>
          <w:sz w:val="20"/>
          <w:szCs w:val="20"/>
          <w:lang w:eastAsia="cs-CZ"/>
        </w:rPr>
        <w:t>.</w:t>
      </w:r>
      <w:r w:rsidR="007E1FC3" w:rsidRPr="004B67DE">
        <w:rPr>
          <w:sz w:val="20"/>
          <w:szCs w:val="20"/>
          <w:lang w:eastAsia="cs-CZ"/>
        </w:rPr>
        <w:t xml:space="preserve"> </w:t>
      </w:r>
      <w:r w:rsidR="003E58CB" w:rsidRPr="004B67DE">
        <w:rPr>
          <w:sz w:val="20"/>
          <w:szCs w:val="20"/>
          <w:lang w:eastAsia="cs-CZ"/>
        </w:rPr>
        <w:t>201</w:t>
      </w:r>
      <w:r w:rsidR="00675044" w:rsidRPr="004B67DE">
        <w:rPr>
          <w:sz w:val="20"/>
          <w:szCs w:val="20"/>
          <w:lang w:eastAsia="cs-CZ"/>
        </w:rPr>
        <w:t>1</w:t>
      </w:r>
    </w:p>
    <w:p w:rsidR="00FD1D16" w:rsidRPr="004B67DE" w:rsidRDefault="00FD1D16" w:rsidP="00F03E84">
      <w:pPr>
        <w:spacing w:after="0"/>
        <w:rPr>
          <w:sz w:val="20"/>
          <w:szCs w:val="20"/>
        </w:rPr>
        <w:sectPr w:rsidR="00FD1D16" w:rsidRPr="004B67DE" w:rsidSect="002A320F">
          <w:headerReference w:type="default" r:id="rId8"/>
          <w:footerReference w:type="default" r:id="rId9"/>
          <w:pgSz w:w="11906" w:h="16838"/>
          <w:pgMar w:top="1417" w:right="1416" w:bottom="1417" w:left="1417" w:header="708" w:footer="940" w:gutter="0"/>
          <w:pgNumType w:start="1"/>
          <w:cols w:space="708"/>
          <w:docGrid w:linePitch="360"/>
        </w:sectPr>
      </w:pPr>
    </w:p>
    <w:p w:rsidR="00FD1D16" w:rsidRPr="004B67DE" w:rsidRDefault="00FD1D16" w:rsidP="00326DE8">
      <w:pPr>
        <w:pStyle w:val="h0"/>
      </w:pPr>
      <w:bookmarkStart w:id="0" w:name="_Toc239245700"/>
      <w:bookmarkStart w:id="1" w:name="_Toc239421681"/>
      <w:bookmarkStart w:id="2" w:name="_Toc291577190"/>
      <w:r w:rsidRPr="004B67DE">
        <w:lastRenderedPageBreak/>
        <w:t>O</w:t>
      </w:r>
      <w:bookmarkEnd w:id="0"/>
      <w:bookmarkEnd w:id="1"/>
      <w:r w:rsidR="00BA79C8" w:rsidRPr="004B67DE">
        <w:t>bsah</w:t>
      </w:r>
      <w:bookmarkEnd w:id="2"/>
    </w:p>
    <w:p w:rsidR="001F43AC" w:rsidRDefault="0051789D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51789D">
        <w:rPr>
          <w:b w:val="0"/>
          <w:caps w:val="0"/>
          <w:sz w:val="32"/>
          <w:szCs w:val="32"/>
        </w:rPr>
        <w:fldChar w:fldCharType="begin"/>
      </w:r>
      <w:r w:rsidR="00311F81" w:rsidRPr="004B67DE">
        <w:rPr>
          <w:b w:val="0"/>
          <w:caps w:val="0"/>
          <w:sz w:val="32"/>
          <w:szCs w:val="32"/>
        </w:rPr>
        <w:instrText xml:space="preserve"> TOC \h \z \t "h0;1;N.1;1;N.2;2;N.3;3" </w:instrText>
      </w:r>
      <w:r w:rsidRPr="0051789D">
        <w:rPr>
          <w:b w:val="0"/>
          <w:caps w:val="0"/>
          <w:sz w:val="32"/>
          <w:szCs w:val="32"/>
        </w:rPr>
        <w:fldChar w:fldCharType="separate"/>
      </w:r>
      <w:hyperlink w:anchor="_Toc291577190" w:history="1">
        <w:r w:rsidR="001F43AC" w:rsidRPr="00172495">
          <w:rPr>
            <w:rStyle w:val="Hypertextovodkaz"/>
            <w:noProof/>
          </w:rPr>
          <w:t>Obsah</w:t>
        </w:r>
        <w:r w:rsidR="001F4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3AC">
          <w:rPr>
            <w:noProof/>
            <w:webHidden/>
          </w:rPr>
          <w:instrText xml:space="preserve"> PAGEREF _Toc291577190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3A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F43AC" w:rsidRDefault="0051789D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291577191" w:history="1">
        <w:r w:rsidR="001F43AC" w:rsidRPr="00172495">
          <w:rPr>
            <w:rStyle w:val="Hypertextovodkaz"/>
            <w:noProof/>
          </w:rPr>
          <w:t>Seznam zkratek</w:t>
        </w:r>
        <w:r w:rsidR="001F4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3AC">
          <w:rPr>
            <w:noProof/>
            <w:webHidden/>
          </w:rPr>
          <w:instrText xml:space="preserve"> PAGEREF _Toc291577191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3A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F43AC" w:rsidRDefault="0051789D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291577192" w:history="1">
        <w:r w:rsidR="001F43AC" w:rsidRPr="00172495">
          <w:rPr>
            <w:rStyle w:val="Hypertextovodkaz"/>
            <w:noProof/>
          </w:rPr>
          <w:t>1.</w:t>
        </w:r>
        <w:r w:rsidR="001F43A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F43AC" w:rsidRPr="00172495">
          <w:rPr>
            <w:rStyle w:val="Hypertextovodkaz"/>
            <w:noProof/>
          </w:rPr>
          <w:t>Manažerské shrnutí</w:t>
        </w:r>
        <w:r w:rsidR="001F4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3AC">
          <w:rPr>
            <w:noProof/>
            <w:webHidden/>
          </w:rPr>
          <w:instrText xml:space="preserve"> PAGEREF _Toc291577192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3A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43AC" w:rsidRDefault="0051789D">
      <w:pPr>
        <w:pStyle w:val="Obsah2"/>
        <w:rPr>
          <w:rFonts w:eastAsiaTheme="minorEastAsia" w:cstheme="minorBidi"/>
          <w:bCs w:val="0"/>
          <w:sz w:val="22"/>
          <w:szCs w:val="22"/>
          <w:lang w:eastAsia="cs-CZ"/>
        </w:rPr>
      </w:pPr>
      <w:hyperlink w:anchor="_Toc291577193" w:history="1">
        <w:r w:rsidR="001F43AC" w:rsidRPr="00172495">
          <w:rPr>
            <w:rStyle w:val="Hypertextovodkaz"/>
            <w:lang w:eastAsia="cs-CZ"/>
          </w:rPr>
          <w:t>1.1.</w:t>
        </w:r>
        <w:r w:rsidR="001F43AC">
          <w:rPr>
            <w:rFonts w:eastAsiaTheme="minorEastAsia" w:cstheme="minorBidi"/>
            <w:bCs w:val="0"/>
            <w:sz w:val="22"/>
            <w:szCs w:val="22"/>
            <w:lang w:eastAsia="cs-CZ"/>
          </w:rPr>
          <w:tab/>
        </w:r>
        <w:r w:rsidR="001F43AC" w:rsidRPr="00172495">
          <w:rPr>
            <w:rStyle w:val="Hypertextovodkaz"/>
            <w:lang w:eastAsia="cs-CZ"/>
          </w:rPr>
          <w:t>Vymezení projektu</w:t>
        </w:r>
        <w:r w:rsidR="001F43AC">
          <w:rPr>
            <w:webHidden/>
          </w:rPr>
          <w:tab/>
        </w:r>
        <w:r>
          <w:rPr>
            <w:webHidden/>
          </w:rPr>
          <w:fldChar w:fldCharType="begin"/>
        </w:r>
        <w:r w:rsidR="001F43AC">
          <w:rPr>
            <w:webHidden/>
          </w:rPr>
          <w:instrText xml:space="preserve"> PAGEREF _Toc291577193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F43A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F43AC" w:rsidRDefault="0051789D">
      <w:pPr>
        <w:pStyle w:val="Obsah2"/>
        <w:rPr>
          <w:rFonts w:eastAsiaTheme="minorEastAsia" w:cstheme="minorBidi"/>
          <w:bCs w:val="0"/>
          <w:sz w:val="22"/>
          <w:szCs w:val="22"/>
          <w:lang w:eastAsia="cs-CZ"/>
        </w:rPr>
      </w:pPr>
      <w:hyperlink w:anchor="_Toc291577194" w:history="1">
        <w:r w:rsidR="001F43AC" w:rsidRPr="00172495">
          <w:rPr>
            <w:rStyle w:val="Hypertextovodkaz"/>
            <w:lang w:eastAsia="cs-CZ"/>
          </w:rPr>
          <w:t>1.2.</w:t>
        </w:r>
        <w:r w:rsidR="001F43AC">
          <w:rPr>
            <w:rFonts w:eastAsiaTheme="minorEastAsia" w:cstheme="minorBidi"/>
            <w:bCs w:val="0"/>
            <w:sz w:val="22"/>
            <w:szCs w:val="22"/>
            <w:lang w:eastAsia="cs-CZ"/>
          </w:rPr>
          <w:tab/>
        </w:r>
        <w:r w:rsidR="001F43AC" w:rsidRPr="00172495">
          <w:rPr>
            <w:rStyle w:val="Hypertextovodkaz"/>
            <w:lang w:eastAsia="cs-CZ"/>
          </w:rPr>
          <w:t>Metodologie projektu</w:t>
        </w:r>
        <w:r w:rsidR="001F43AC">
          <w:rPr>
            <w:webHidden/>
          </w:rPr>
          <w:tab/>
        </w:r>
        <w:r>
          <w:rPr>
            <w:webHidden/>
          </w:rPr>
          <w:fldChar w:fldCharType="begin"/>
        </w:r>
        <w:r w:rsidR="001F43AC">
          <w:rPr>
            <w:webHidden/>
          </w:rPr>
          <w:instrText xml:space="preserve"> PAGEREF _Toc291577194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F43A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F43AC" w:rsidRDefault="0051789D">
      <w:pPr>
        <w:pStyle w:val="Obsah3"/>
        <w:rPr>
          <w:rFonts w:eastAsiaTheme="minorEastAsia" w:cstheme="minorBidi"/>
          <w:i w:val="0"/>
          <w:noProof/>
          <w:sz w:val="22"/>
          <w:szCs w:val="22"/>
          <w:lang w:eastAsia="cs-CZ"/>
        </w:rPr>
      </w:pPr>
      <w:hyperlink w:anchor="_Toc291577195" w:history="1">
        <w:r w:rsidR="001F43AC" w:rsidRPr="00172495">
          <w:rPr>
            <w:rStyle w:val="Hypertextovodkaz"/>
            <w:noProof/>
            <w:lang w:eastAsia="cs-CZ"/>
          </w:rPr>
          <w:t>1.2.1.</w:t>
        </w:r>
        <w:r w:rsidR="001F43AC">
          <w:rPr>
            <w:rFonts w:eastAsiaTheme="minorEastAsia" w:cstheme="minorBidi"/>
            <w:i w:val="0"/>
            <w:noProof/>
            <w:sz w:val="22"/>
            <w:szCs w:val="22"/>
            <w:lang w:eastAsia="cs-CZ"/>
          </w:rPr>
          <w:tab/>
        </w:r>
        <w:r w:rsidR="001F43AC" w:rsidRPr="00172495">
          <w:rPr>
            <w:rStyle w:val="Hypertextovodkaz"/>
            <w:noProof/>
            <w:lang w:eastAsia="cs-CZ"/>
          </w:rPr>
          <w:t>Struktura zprávy</w:t>
        </w:r>
        <w:r w:rsidR="001F4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3AC">
          <w:rPr>
            <w:noProof/>
            <w:webHidden/>
          </w:rPr>
          <w:instrText xml:space="preserve"> PAGEREF _Toc291577195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3A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F43AC" w:rsidRDefault="0051789D">
      <w:pPr>
        <w:pStyle w:val="Obsah2"/>
        <w:rPr>
          <w:rFonts w:eastAsiaTheme="minorEastAsia" w:cstheme="minorBidi"/>
          <w:bCs w:val="0"/>
          <w:sz w:val="22"/>
          <w:szCs w:val="22"/>
          <w:lang w:eastAsia="cs-CZ"/>
        </w:rPr>
      </w:pPr>
      <w:hyperlink w:anchor="_Toc291577196" w:history="1">
        <w:r w:rsidR="001F43AC" w:rsidRPr="00172495">
          <w:rPr>
            <w:rStyle w:val="Hypertextovodkaz"/>
            <w:lang w:eastAsia="cs-CZ"/>
          </w:rPr>
          <w:t>1.3.</w:t>
        </w:r>
        <w:r w:rsidR="001F43AC">
          <w:rPr>
            <w:rFonts w:eastAsiaTheme="minorEastAsia" w:cstheme="minorBidi"/>
            <w:bCs w:val="0"/>
            <w:sz w:val="22"/>
            <w:szCs w:val="22"/>
            <w:lang w:eastAsia="cs-CZ"/>
          </w:rPr>
          <w:tab/>
        </w:r>
        <w:r w:rsidR="001F43AC" w:rsidRPr="00172495">
          <w:rPr>
            <w:rStyle w:val="Hypertextovodkaz"/>
            <w:lang w:eastAsia="cs-CZ"/>
          </w:rPr>
          <w:t>Realizované aktivity KOP IOP 2008-2010</w:t>
        </w:r>
        <w:r w:rsidR="001F43AC">
          <w:rPr>
            <w:webHidden/>
          </w:rPr>
          <w:tab/>
        </w:r>
        <w:r>
          <w:rPr>
            <w:webHidden/>
          </w:rPr>
          <w:fldChar w:fldCharType="begin"/>
        </w:r>
        <w:r w:rsidR="001F43AC">
          <w:rPr>
            <w:webHidden/>
          </w:rPr>
          <w:instrText xml:space="preserve"> PAGEREF _Toc291577196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F43A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F43AC" w:rsidRDefault="0051789D">
      <w:pPr>
        <w:pStyle w:val="Obsah2"/>
        <w:rPr>
          <w:rFonts w:eastAsiaTheme="minorEastAsia" w:cstheme="minorBidi"/>
          <w:bCs w:val="0"/>
          <w:sz w:val="22"/>
          <w:szCs w:val="22"/>
          <w:lang w:eastAsia="cs-CZ"/>
        </w:rPr>
      </w:pPr>
      <w:hyperlink w:anchor="_Toc291577197" w:history="1">
        <w:r w:rsidR="001F43AC" w:rsidRPr="00172495">
          <w:rPr>
            <w:rStyle w:val="Hypertextovodkaz"/>
            <w:lang w:eastAsia="cs-CZ"/>
          </w:rPr>
          <w:t>1.4.</w:t>
        </w:r>
        <w:r w:rsidR="001F43AC">
          <w:rPr>
            <w:rFonts w:eastAsiaTheme="minorEastAsia" w:cstheme="minorBidi"/>
            <w:bCs w:val="0"/>
            <w:sz w:val="22"/>
            <w:szCs w:val="22"/>
            <w:lang w:eastAsia="cs-CZ"/>
          </w:rPr>
          <w:tab/>
        </w:r>
        <w:r w:rsidR="001F43AC" w:rsidRPr="00172495">
          <w:rPr>
            <w:rStyle w:val="Hypertextovodkaz"/>
            <w:lang w:eastAsia="cs-CZ"/>
          </w:rPr>
          <w:t>Financování KOP IOP 2008-2010</w:t>
        </w:r>
        <w:r w:rsidR="001F43AC">
          <w:rPr>
            <w:webHidden/>
          </w:rPr>
          <w:tab/>
        </w:r>
        <w:r>
          <w:rPr>
            <w:webHidden/>
          </w:rPr>
          <w:fldChar w:fldCharType="begin"/>
        </w:r>
        <w:r w:rsidR="001F43AC">
          <w:rPr>
            <w:webHidden/>
          </w:rPr>
          <w:instrText xml:space="preserve"> PAGEREF _Toc291577197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F43AC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F43AC" w:rsidRDefault="0051789D">
      <w:pPr>
        <w:pStyle w:val="Obsah2"/>
        <w:rPr>
          <w:rFonts w:eastAsiaTheme="minorEastAsia" w:cstheme="minorBidi"/>
          <w:bCs w:val="0"/>
          <w:sz w:val="22"/>
          <w:szCs w:val="22"/>
          <w:lang w:eastAsia="cs-CZ"/>
        </w:rPr>
      </w:pPr>
      <w:hyperlink w:anchor="_Toc291577198" w:history="1">
        <w:r w:rsidR="001F43AC" w:rsidRPr="00172495">
          <w:rPr>
            <w:rStyle w:val="Hypertextovodkaz"/>
            <w:lang w:eastAsia="cs-CZ"/>
          </w:rPr>
          <w:t>1.5.</w:t>
        </w:r>
        <w:r w:rsidR="001F43AC">
          <w:rPr>
            <w:rFonts w:eastAsiaTheme="minorEastAsia" w:cstheme="minorBidi"/>
            <w:bCs w:val="0"/>
            <w:sz w:val="22"/>
            <w:szCs w:val="22"/>
            <w:lang w:eastAsia="cs-CZ"/>
          </w:rPr>
          <w:tab/>
        </w:r>
        <w:r w:rsidR="001F43AC" w:rsidRPr="00172495">
          <w:rPr>
            <w:rStyle w:val="Hypertextovodkaz"/>
            <w:lang w:eastAsia="cs-CZ"/>
          </w:rPr>
          <w:t>Dopady realizace KOP IOP 2008 – 2010</w:t>
        </w:r>
        <w:r w:rsidR="001F43AC">
          <w:rPr>
            <w:webHidden/>
          </w:rPr>
          <w:tab/>
        </w:r>
        <w:r>
          <w:rPr>
            <w:webHidden/>
          </w:rPr>
          <w:fldChar w:fldCharType="begin"/>
        </w:r>
        <w:r w:rsidR="001F43AC">
          <w:rPr>
            <w:webHidden/>
          </w:rPr>
          <w:instrText xml:space="preserve"> PAGEREF _Toc291577198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F43AC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F43AC" w:rsidRDefault="0051789D">
      <w:pPr>
        <w:pStyle w:val="Obsah2"/>
        <w:rPr>
          <w:rFonts w:eastAsiaTheme="minorEastAsia" w:cstheme="minorBidi"/>
          <w:bCs w:val="0"/>
          <w:sz w:val="22"/>
          <w:szCs w:val="22"/>
          <w:lang w:eastAsia="cs-CZ"/>
        </w:rPr>
      </w:pPr>
      <w:hyperlink w:anchor="_Toc291577199" w:history="1">
        <w:r w:rsidR="001F43AC" w:rsidRPr="00172495">
          <w:rPr>
            <w:rStyle w:val="Hypertextovodkaz"/>
            <w:lang w:eastAsia="cs-CZ"/>
          </w:rPr>
          <w:t>1.6.</w:t>
        </w:r>
        <w:r w:rsidR="001F43AC">
          <w:rPr>
            <w:rFonts w:eastAsiaTheme="minorEastAsia" w:cstheme="minorBidi"/>
            <w:bCs w:val="0"/>
            <w:sz w:val="22"/>
            <w:szCs w:val="22"/>
            <w:lang w:eastAsia="cs-CZ"/>
          </w:rPr>
          <w:tab/>
        </w:r>
        <w:r w:rsidR="001F43AC" w:rsidRPr="00172495">
          <w:rPr>
            <w:rStyle w:val="Hypertextovodkaz"/>
            <w:lang w:eastAsia="cs-CZ"/>
          </w:rPr>
          <w:t>Doporučení</w:t>
        </w:r>
        <w:r w:rsidR="001F43AC">
          <w:rPr>
            <w:webHidden/>
          </w:rPr>
          <w:tab/>
        </w:r>
        <w:r>
          <w:rPr>
            <w:webHidden/>
          </w:rPr>
          <w:fldChar w:fldCharType="begin"/>
        </w:r>
        <w:r w:rsidR="001F43AC">
          <w:rPr>
            <w:webHidden/>
          </w:rPr>
          <w:instrText xml:space="preserve"> PAGEREF _Toc291577199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F43AC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F43AC" w:rsidRDefault="0051789D">
      <w:pPr>
        <w:pStyle w:val="Obsah3"/>
        <w:rPr>
          <w:rFonts w:eastAsiaTheme="minorEastAsia" w:cstheme="minorBidi"/>
          <w:i w:val="0"/>
          <w:noProof/>
          <w:sz w:val="22"/>
          <w:szCs w:val="22"/>
          <w:lang w:eastAsia="cs-CZ"/>
        </w:rPr>
      </w:pPr>
      <w:hyperlink w:anchor="_Toc291577200" w:history="1">
        <w:r w:rsidR="001F43AC" w:rsidRPr="00172495">
          <w:rPr>
            <w:rStyle w:val="Hypertextovodkaz"/>
            <w:noProof/>
            <w:lang w:eastAsia="cs-CZ"/>
          </w:rPr>
          <w:t>1.6.1.</w:t>
        </w:r>
        <w:r w:rsidR="001F43AC">
          <w:rPr>
            <w:rFonts w:eastAsiaTheme="minorEastAsia" w:cstheme="minorBidi"/>
            <w:i w:val="0"/>
            <w:noProof/>
            <w:sz w:val="22"/>
            <w:szCs w:val="22"/>
            <w:lang w:eastAsia="cs-CZ"/>
          </w:rPr>
          <w:tab/>
        </w:r>
        <w:r w:rsidR="001F43AC" w:rsidRPr="00172495">
          <w:rPr>
            <w:rStyle w:val="Hypertextovodkaz"/>
            <w:noProof/>
            <w:lang w:eastAsia="cs-CZ"/>
          </w:rPr>
          <w:t>Plánování komunikace 2011 – 2013</w:t>
        </w:r>
        <w:r w:rsidR="001F4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3AC">
          <w:rPr>
            <w:noProof/>
            <w:webHidden/>
          </w:rPr>
          <w:instrText xml:space="preserve"> PAGEREF _Toc291577200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3A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F43AC" w:rsidRDefault="0051789D">
      <w:pPr>
        <w:pStyle w:val="Obsah3"/>
        <w:rPr>
          <w:rFonts w:eastAsiaTheme="minorEastAsia" w:cstheme="minorBidi"/>
          <w:i w:val="0"/>
          <w:noProof/>
          <w:sz w:val="22"/>
          <w:szCs w:val="22"/>
          <w:lang w:eastAsia="cs-CZ"/>
        </w:rPr>
      </w:pPr>
      <w:hyperlink w:anchor="_Toc291577201" w:history="1">
        <w:r w:rsidR="001F43AC" w:rsidRPr="00172495">
          <w:rPr>
            <w:rStyle w:val="Hypertextovodkaz"/>
            <w:noProof/>
            <w:lang w:eastAsia="cs-CZ"/>
          </w:rPr>
          <w:t>1.6.2.</w:t>
        </w:r>
        <w:r w:rsidR="001F43AC">
          <w:rPr>
            <w:rFonts w:eastAsiaTheme="minorEastAsia" w:cstheme="minorBidi"/>
            <w:i w:val="0"/>
            <w:noProof/>
            <w:sz w:val="22"/>
            <w:szCs w:val="22"/>
            <w:lang w:eastAsia="cs-CZ"/>
          </w:rPr>
          <w:tab/>
        </w:r>
        <w:r w:rsidR="001F43AC" w:rsidRPr="00172495">
          <w:rPr>
            <w:rStyle w:val="Hypertextovodkaz"/>
            <w:noProof/>
            <w:lang w:eastAsia="cs-CZ"/>
          </w:rPr>
          <w:t>Monitorování a hodnocení KOP 2011 - 2013</w:t>
        </w:r>
        <w:r w:rsidR="001F4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3AC">
          <w:rPr>
            <w:noProof/>
            <w:webHidden/>
          </w:rPr>
          <w:instrText xml:space="preserve"> PAGEREF _Toc291577201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3A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F43AC" w:rsidRDefault="0051789D">
      <w:pPr>
        <w:pStyle w:val="Obsah3"/>
        <w:rPr>
          <w:rFonts w:eastAsiaTheme="minorEastAsia" w:cstheme="minorBidi"/>
          <w:i w:val="0"/>
          <w:noProof/>
          <w:sz w:val="22"/>
          <w:szCs w:val="22"/>
          <w:lang w:eastAsia="cs-CZ"/>
        </w:rPr>
      </w:pPr>
      <w:hyperlink w:anchor="_Toc291577202" w:history="1">
        <w:r w:rsidR="001F43AC" w:rsidRPr="00172495">
          <w:rPr>
            <w:rStyle w:val="Hypertextovodkaz"/>
            <w:noProof/>
            <w:lang w:eastAsia="cs-CZ"/>
          </w:rPr>
          <w:t>1.6.3.</w:t>
        </w:r>
        <w:r w:rsidR="001F43AC">
          <w:rPr>
            <w:rFonts w:eastAsiaTheme="minorEastAsia" w:cstheme="minorBidi"/>
            <w:i w:val="0"/>
            <w:noProof/>
            <w:sz w:val="22"/>
            <w:szCs w:val="22"/>
            <w:lang w:eastAsia="cs-CZ"/>
          </w:rPr>
          <w:tab/>
        </w:r>
        <w:r w:rsidR="001F43AC" w:rsidRPr="00172495">
          <w:rPr>
            <w:rStyle w:val="Hypertextovodkaz"/>
            <w:noProof/>
            <w:lang w:eastAsia="cs-CZ"/>
          </w:rPr>
          <w:t>Řízení komunikačních aktivit 2011-2013</w:t>
        </w:r>
        <w:r w:rsidR="001F4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3AC">
          <w:rPr>
            <w:noProof/>
            <w:webHidden/>
          </w:rPr>
          <w:instrText xml:space="preserve"> PAGEREF _Toc291577202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3A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F43AC" w:rsidRDefault="0051789D">
      <w:pPr>
        <w:pStyle w:val="Obsah3"/>
        <w:rPr>
          <w:rFonts w:eastAsiaTheme="minorEastAsia" w:cstheme="minorBidi"/>
          <w:i w:val="0"/>
          <w:noProof/>
          <w:sz w:val="22"/>
          <w:szCs w:val="22"/>
          <w:lang w:eastAsia="cs-CZ"/>
        </w:rPr>
      </w:pPr>
      <w:hyperlink w:anchor="_Toc291577203" w:history="1">
        <w:r w:rsidR="001F43AC" w:rsidRPr="00172495">
          <w:rPr>
            <w:rStyle w:val="Hypertextovodkaz"/>
            <w:noProof/>
            <w:lang w:eastAsia="cs-CZ"/>
          </w:rPr>
          <w:t>1.6.4.</w:t>
        </w:r>
        <w:r w:rsidR="001F43AC">
          <w:rPr>
            <w:rFonts w:eastAsiaTheme="minorEastAsia" w:cstheme="minorBidi"/>
            <w:i w:val="0"/>
            <w:noProof/>
            <w:sz w:val="22"/>
            <w:szCs w:val="22"/>
            <w:lang w:eastAsia="cs-CZ"/>
          </w:rPr>
          <w:tab/>
        </w:r>
        <w:r w:rsidR="001F43AC" w:rsidRPr="00172495">
          <w:rPr>
            <w:rStyle w:val="Hypertextovodkaz"/>
            <w:noProof/>
            <w:lang w:eastAsia="cs-CZ"/>
          </w:rPr>
          <w:t>Doporučení pro revizi KOP 2011-2013</w:t>
        </w:r>
        <w:r w:rsidR="001F43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F43AC">
          <w:rPr>
            <w:noProof/>
            <w:webHidden/>
          </w:rPr>
          <w:instrText xml:space="preserve"> PAGEREF _Toc291577203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43A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D1D16" w:rsidRPr="004B67DE" w:rsidRDefault="0051789D" w:rsidP="00F13D2B">
      <w:pPr>
        <w:pStyle w:val="Obsah2"/>
        <w:rPr>
          <w:noProof w:val="0"/>
          <w:sz w:val="22"/>
          <w:szCs w:val="22"/>
        </w:rPr>
      </w:pPr>
      <w:r w:rsidRPr="004B67DE">
        <w:rPr>
          <w:b/>
          <w:caps/>
          <w:noProof w:val="0"/>
          <w:sz w:val="32"/>
          <w:szCs w:val="32"/>
        </w:rPr>
        <w:fldChar w:fldCharType="end"/>
      </w:r>
    </w:p>
    <w:p w:rsidR="00FD1D16" w:rsidRPr="004B67DE" w:rsidRDefault="00FD1D16" w:rsidP="00EB2C8C">
      <w:pPr>
        <w:rPr>
          <w:sz w:val="22"/>
          <w:szCs w:val="22"/>
        </w:rPr>
        <w:sectPr w:rsidR="00FD1D16" w:rsidRPr="004B67DE" w:rsidSect="002A320F">
          <w:headerReference w:type="default" r:id="rId10"/>
          <w:footerReference w:type="default" r:id="rId11"/>
          <w:pgSz w:w="11906" w:h="16838"/>
          <w:pgMar w:top="2127" w:right="1417" w:bottom="1560" w:left="1417" w:header="708" w:footer="336" w:gutter="0"/>
          <w:cols w:space="708"/>
          <w:docGrid w:linePitch="360"/>
        </w:sectPr>
      </w:pPr>
    </w:p>
    <w:p w:rsidR="00C717FD" w:rsidRDefault="00C717FD" w:rsidP="00C717FD">
      <w:pPr>
        <w:pStyle w:val="h0"/>
      </w:pPr>
      <w:bookmarkStart w:id="3" w:name="_Toc291577191"/>
      <w:bookmarkStart w:id="4" w:name="_Toc239245701"/>
      <w:bookmarkStart w:id="5" w:name="_Toc239421682"/>
      <w:r>
        <w:lastRenderedPageBreak/>
        <w:t>Seznam zkratek</w:t>
      </w:r>
      <w:bookmarkEnd w:id="3"/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CATI</w:t>
      </w:r>
      <w:r w:rsidRPr="00C717FD">
        <w:tab/>
      </w:r>
      <w:proofErr w:type="spellStart"/>
      <w:r w:rsidRPr="00C717FD">
        <w:t>Computer</w:t>
      </w:r>
      <w:proofErr w:type="spellEnd"/>
      <w:r w:rsidRPr="00C717FD">
        <w:t xml:space="preserve"> – </w:t>
      </w:r>
      <w:proofErr w:type="spellStart"/>
      <w:r w:rsidRPr="00C717FD">
        <w:t>assisted</w:t>
      </w:r>
      <w:proofErr w:type="spellEnd"/>
      <w:r w:rsidRPr="00C717FD">
        <w:t xml:space="preserve"> </w:t>
      </w:r>
      <w:proofErr w:type="spellStart"/>
      <w:r w:rsidRPr="00C717FD">
        <w:t>Telephone</w:t>
      </w:r>
      <w:proofErr w:type="spellEnd"/>
      <w:r w:rsidRPr="00C717FD">
        <w:t xml:space="preserve"> </w:t>
      </w:r>
      <w:proofErr w:type="spellStart"/>
      <w:r w:rsidRPr="00C717FD">
        <w:t>Interviewing</w:t>
      </w:r>
      <w:proofErr w:type="spellEnd"/>
      <w:r w:rsidRPr="00C717FD">
        <w:t xml:space="preserve"> (telefonické dotazování)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CAWI</w:t>
      </w:r>
      <w:r w:rsidRPr="00C717FD">
        <w:tab/>
      </w:r>
      <w:proofErr w:type="spellStart"/>
      <w:r w:rsidRPr="00C717FD">
        <w:t>Computer</w:t>
      </w:r>
      <w:proofErr w:type="spellEnd"/>
      <w:r w:rsidRPr="00C717FD">
        <w:t>-</w:t>
      </w:r>
      <w:proofErr w:type="spellStart"/>
      <w:r w:rsidRPr="00C717FD">
        <w:t>assisted</w:t>
      </w:r>
      <w:proofErr w:type="spellEnd"/>
      <w:r w:rsidRPr="00C717FD">
        <w:t xml:space="preserve"> Web </w:t>
      </w:r>
      <w:proofErr w:type="spellStart"/>
      <w:r w:rsidRPr="00C717FD">
        <w:t>Interviewing</w:t>
      </w:r>
      <w:proofErr w:type="spellEnd"/>
      <w:r w:rsidRPr="00C717FD">
        <w:t xml:space="preserve"> (on-line dotazování)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CRR</w:t>
      </w:r>
      <w:r w:rsidRPr="00C717FD">
        <w:tab/>
        <w:t>Centrum pro regionální rozvoj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CS</w:t>
      </w:r>
      <w:r w:rsidRPr="00C717FD">
        <w:tab/>
        <w:t>Cílová skupina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EU</w:t>
      </w:r>
      <w:r w:rsidRPr="00C717FD">
        <w:tab/>
        <w:t>Evropská unie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HP</w:t>
      </w:r>
      <w:r w:rsidRPr="00C717FD">
        <w:tab/>
      </w:r>
      <w:proofErr w:type="spellStart"/>
      <w:r w:rsidRPr="00C717FD">
        <w:t>Homepage</w:t>
      </w:r>
      <w:proofErr w:type="spellEnd"/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 xml:space="preserve">IOP </w:t>
      </w:r>
      <w:r w:rsidRPr="00C717FD">
        <w:tab/>
        <w:t xml:space="preserve">Integrovaný operační program 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IPRM</w:t>
      </w:r>
      <w:r w:rsidRPr="00C717FD">
        <w:tab/>
        <w:t>Integrovaný plán rozvoje města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IS</w:t>
      </w:r>
      <w:r w:rsidRPr="00C717FD">
        <w:tab/>
        <w:t>Implementační struktura</w:t>
      </w:r>
    </w:p>
    <w:p w:rsidR="00C717FD" w:rsidRPr="00C717FD" w:rsidRDefault="00C717FD" w:rsidP="00C717FD">
      <w:pPr>
        <w:tabs>
          <w:tab w:val="left" w:pos="1134"/>
        </w:tabs>
        <w:spacing w:after="120"/>
      </w:pPr>
      <w:proofErr w:type="spellStart"/>
      <w:r w:rsidRPr="00C717FD">
        <w:t>KoP</w:t>
      </w:r>
      <w:proofErr w:type="spellEnd"/>
      <w:r w:rsidRPr="00C717FD">
        <w:tab/>
        <w:t>Komunikační plán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MF</w:t>
      </w:r>
      <w:r w:rsidRPr="00C717FD">
        <w:tab/>
        <w:t>Ministerstvo financí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MK</w:t>
      </w:r>
      <w:r w:rsidRPr="00C717FD">
        <w:tab/>
        <w:t>Ministerstvo kultury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MMR</w:t>
      </w:r>
      <w:r w:rsidRPr="00C717FD">
        <w:tab/>
        <w:t>Ministerstvo pro místní rozvoj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MPO</w:t>
      </w:r>
      <w:r w:rsidRPr="00C717FD">
        <w:tab/>
        <w:t>Ministerstvo průmyslu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MPSV</w:t>
      </w:r>
      <w:r w:rsidRPr="00C717FD">
        <w:tab/>
        <w:t>Ministerstvo práce a sociálních věcí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MV</w:t>
      </w:r>
      <w:r w:rsidRPr="00C717FD">
        <w:tab/>
        <w:t>Ministerstvo vnitra</w:t>
      </w:r>
    </w:p>
    <w:p w:rsidR="00C717FD" w:rsidRPr="00C717FD" w:rsidRDefault="00C717FD" w:rsidP="00C717FD">
      <w:pPr>
        <w:tabs>
          <w:tab w:val="left" w:pos="1134"/>
        </w:tabs>
        <w:spacing w:after="120"/>
      </w:pPr>
      <w:proofErr w:type="spellStart"/>
      <w:r w:rsidRPr="00C717FD">
        <w:t>MZd</w:t>
      </w:r>
      <w:proofErr w:type="spellEnd"/>
      <w:r w:rsidRPr="00C717FD">
        <w:tab/>
        <w:t>Ministerstvo zdravotnictví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MZV</w:t>
      </w:r>
      <w:r w:rsidRPr="00C717FD">
        <w:tab/>
        <w:t>Ministerstvo zemědělství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MŽP</w:t>
      </w:r>
      <w:r w:rsidRPr="00C717FD">
        <w:tab/>
        <w:t>Ministerstvo pro životní prostředí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NSL</w:t>
      </w:r>
      <w:r w:rsidRPr="00C717FD">
        <w:tab/>
      </w:r>
      <w:proofErr w:type="spellStart"/>
      <w:r w:rsidRPr="00C717FD">
        <w:t>Newsletter</w:t>
      </w:r>
      <w:proofErr w:type="spellEnd"/>
      <w:r w:rsidRPr="00C717FD">
        <w:t xml:space="preserve"> IOP pod lupou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OP</w:t>
      </w:r>
      <w:r w:rsidRPr="00C717FD">
        <w:tab/>
        <w:t>Operační program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OP TP</w:t>
      </w:r>
      <w:r w:rsidRPr="00C717FD">
        <w:tab/>
        <w:t>Operační program Technická pomoc</w:t>
      </w:r>
    </w:p>
    <w:p w:rsidR="00C717FD" w:rsidRPr="00C717FD" w:rsidRDefault="00C717FD" w:rsidP="00C717FD">
      <w:pPr>
        <w:tabs>
          <w:tab w:val="left" w:pos="1134"/>
        </w:tabs>
        <w:spacing w:after="120"/>
      </w:pPr>
      <w:proofErr w:type="spellStart"/>
      <w:r w:rsidRPr="00C717FD">
        <w:t>RKoP</w:t>
      </w:r>
      <w:proofErr w:type="spellEnd"/>
      <w:r w:rsidRPr="00C717FD">
        <w:tab/>
        <w:t>Roční komunikační plán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 xml:space="preserve">ŘO </w:t>
      </w:r>
      <w:r w:rsidRPr="00C717FD">
        <w:tab/>
        <w:t>Řídící orgán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SF</w:t>
      </w:r>
      <w:r w:rsidRPr="00C717FD">
        <w:tab/>
        <w:t>Strukturální fondy</w:t>
      </w:r>
    </w:p>
    <w:p w:rsidR="00C717FD" w:rsidRPr="00C717FD" w:rsidRDefault="00C717FD" w:rsidP="00C717FD">
      <w:pPr>
        <w:tabs>
          <w:tab w:val="left" w:pos="1134"/>
        </w:tabs>
        <w:spacing w:after="120"/>
      </w:pPr>
      <w:r w:rsidRPr="00C717FD">
        <w:t>TP</w:t>
      </w:r>
      <w:r w:rsidRPr="00C717FD">
        <w:tab/>
        <w:t>Technická pomoc</w:t>
      </w:r>
    </w:p>
    <w:p w:rsidR="00C717FD" w:rsidRDefault="00C717FD" w:rsidP="00C717FD">
      <w:pPr>
        <w:tabs>
          <w:tab w:val="left" w:pos="1134"/>
        </w:tabs>
        <w:spacing w:after="120"/>
        <w:rPr>
          <w:b/>
          <w:bCs/>
          <w:caps/>
          <w:sz w:val="28"/>
        </w:rPr>
      </w:pPr>
      <w:r w:rsidRPr="00C717FD">
        <w:t>ZS</w:t>
      </w:r>
      <w:r w:rsidRPr="00C717FD">
        <w:tab/>
        <w:t>Zprostředkující subjekty</w:t>
      </w:r>
      <w:r>
        <w:br w:type="page"/>
      </w:r>
    </w:p>
    <w:p w:rsidR="00F7406A" w:rsidRPr="00F7406A" w:rsidRDefault="00F7406A" w:rsidP="008335E7">
      <w:pPr>
        <w:pStyle w:val="N2"/>
        <w:rPr>
          <w:lang w:eastAsia="cs-CZ"/>
        </w:rPr>
      </w:pPr>
      <w:bookmarkStart w:id="6" w:name="_Toc291577193"/>
      <w:r w:rsidRPr="00F7406A">
        <w:rPr>
          <w:lang w:eastAsia="cs-CZ"/>
        </w:rPr>
        <w:lastRenderedPageBreak/>
        <w:t>Vymezení projektu</w:t>
      </w:r>
      <w:bookmarkEnd w:id="6"/>
      <w:r w:rsidRPr="00F7406A">
        <w:rPr>
          <w:lang w:eastAsia="cs-CZ"/>
        </w:rPr>
        <w:t xml:space="preserve"> </w:t>
      </w:r>
    </w:p>
    <w:p w:rsidR="00F7406A" w:rsidRPr="00F7406A" w:rsidRDefault="00F7406A" w:rsidP="00F7406A">
      <w:pPr>
        <w:rPr>
          <w:lang w:eastAsia="cs-CZ"/>
        </w:rPr>
      </w:pPr>
      <w:r w:rsidRPr="00F7406A">
        <w:rPr>
          <w:lang w:eastAsia="cs-CZ"/>
        </w:rPr>
        <w:t xml:space="preserve">Řídicí orgán Integrovaného operačního programu (dále jen ŘO IOP) zadal zpracování projektu „Evaluace komunikačních a propagačních aktivit IOP“ s cílem </w:t>
      </w:r>
    </w:p>
    <w:p w:rsidR="00F7406A" w:rsidRP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lang w:eastAsia="cs-CZ"/>
        </w:rPr>
        <w:t xml:space="preserve">prověřit </w:t>
      </w:r>
      <w:r w:rsidRPr="00F7406A">
        <w:rPr>
          <w:b/>
          <w:lang w:eastAsia="cs-CZ"/>
        </w:rPr>
        <w:t>aktuální stav informovanosti cílových skupin</w:t>
      </w:r>
      <w:r w:rsidRPr="00F7406A">
        <w:rPr>
          <w:lang w:eastAsia="cs-CZ"/>
        </w:rPr>
        <w:t xml:space="preserve"> Komu</w:t>
      </w:r>
      <w:r>
        <w:rPr>
          <w:lang w:eastAsia="cs-CZ"/>
        </w:rPr>
        <w:t>nikačního plánu (</w:t>
      </w:r>
      <w:proofErr w:type="spellStart"/>
      <w:r>
        <w:rPr>
          <w:lang w:eastAsia="cs-CZ"/>
        </w:rPr>
        <w:t>KoP</w:t>
      </w:r>
      <w:proofErr w:type="spellEnd"/>
      <w:r>
        <w:rPr>
          <w:lang w:eastAsia="cs-CZ"/>
        </w:rPr>
        <w:t>) IOP o IOP;</w:t>
      </w:r>
    </w:p>
    <w:p w:rsidR="00F7406A" w:rsidRP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lang w:eastAsia="cs-CZ"/>
        </w:rPr>
        <w:t xml:space="preserve">a </w:t>
      </w:r>
      <w:r w:rsidRPr="00F7406A">
        <w:rPr>
          <w:b/>
          <w:lang w:eastAsia="cs-CZ"/>
        </w:rPr>
        <w:t>vyhodnotit reálný dopad</w:t>
      </w:r>
      <w:r w:rsidRPr="00F7406A">
        <w:rPr>
          <w:lang w:eastAsia="cs-CZ"/>
        </w:rPr>
        <w:t xml:space="preserve"> realizace </w:t>
      </w:r>
      <w:proofErr w:type="spellStart"/>
      <w:r w:rsidRPr="00F7406A">
        <w:rPr>
          <w:lang w:eastAsia="cs-CZ"/>
        </w:rPr>
        <w:t>KoP</w:t>
      </w:r>
      <w:proofErr w:type="spellEnd"/>
      <w:r w:rsidRPr="00F7406A">
        <w:rPr>
          <w:lang w:eastAsia="cs-CZ"/>
        </w:rPr>
        <w:t xml:space="preserve"> včetně prověření účinnosti informačních a propagačních nástrojů při plnění komunikačních cílů IOP. </w:t>
      </w:r>
    </w:p>
    <w:p w:rsidR="00F7406A" w:rsidRPr="00F7406A" w:rsidRDefault="00F7406A" w:rsidP="00F7406A">
      <w:pPr>
        <w:rPr>
          <w:lang w:eastAsia="cs-CZ"/>
        </w:rPr>
      </w:pPr>
      <w:r w:rsidRPr="00F7406A">
        <w:rPr>
          <w:lang w:eastAsia="cs-CZ"/>
        </w:rPr>
        <w:t xml:space="preserve">Výstup evaluace hodnotí aktuální stav naplňování cílů </w:t>
      </w:r>
      <w:proofErr w:type="spellStart"/>
      <w:r w:rsidRPr="00F7406A">
        <w:rPr>
          <w:lang w:eastAsia="cs-CZ"/>
        </w:rPr>
        <w:t>KoP</w:t>
      </w:r>
      <w:proofErr w:type="spellEnd"/>
      <w:r w:rsidRPr="00F7406A">
        <w:rPr>
          <w:lang w:eastAsia="cs-CZ"/>
        </w:rPr>
        <w:t xml:space="preserve"> a navrhuje opatření pro zefektivnění budoucích komunikačních aktivit a komunikační strategie pro Integrovaný operační program. </w:t>
      </w:r>
    </w:p>
    <w:p w:rsidR="00F7406A" w:rsidRPr="00F7406A" w:rsidRDefault="00F7406A" w:rsidP="00F7406A">
      <w:pPr>
        <w:rPr>
          <w:iCs/>
          <w:lang w:eastAsia="cs-CZ"/>
        </w:rPr>
      </w:pPr>
      <w:r w:rsidRPr="00F7406A">
        <w:rPr>
          <w:lang w:eastAsia="cs-CZ"/>
        </w:rPr>
        <w:t xml:space="preserve">Předmětem hodnocení byly komunikační </w:t>
      </w:r>
      <w:r w:rsidRPr="00F7406A">
        <w:rPr>
          <w:b/>
          <w:lang w:eastAsia="cs-CZ"/>
        </w:rPr>
        <w:t>aktivity realizované v období 2008 – 2010</w:t>
      </w:r>
      <w:r w:rsidRPr="00F7406A">
        <w:rPr>
          <w:lang w:eastAsia="cs-CZ"/>
        </w:rPr>
        <w:t xml:space="preserve"> </w:t>
      </w:r>
      <w:r w:rsidRPr="00F7406A">
        <w:rPr>
          <w:b/>
          <w:lang w:eastAsia="cs-CZ"/>
        </w:rPr>
        <w:t>Řídicím orgánem</w:t>
      </w:r>
      <w:r w:rsidRPr="00F7406A">
        <w:rPr>
          <w:lang w:eastAsia="cs-CZ"/>
        </w:rPr>
        <w:t xml:space="preserve"> IOP (Ministerstvo pro místní rozvoj, </w:t>
      </w:r>
      <w:r w:rsidRPr="00F7406A">
        <w:rPr>
          <w:iCs/>
          <w:lang w:eastAsia="cs-CZ"/>
        </w:rPr>
        <w:t xml:space="preserve">Odbor řízení operačních programů) a </w:t>
      </w:r>
      <w:r w:rsidRPr="00F7406A">
        <w:rPr>
          <w:b/>
          <w:iCs/>
          <w:lang w:eastAsia="cs-CZ"/>
        </w:rPr>
        <w:t xml:space="preserve">zprostředkujícími subjekty </w:t>
      </w:r>
      <w:r w:rsidRPr="00F7406A">
        <w:rPr>
          <w:iCs/>
          <w:lang w:eastAsia="cs-CZ"/>
        </w:rPr>
        <w:t xml:space="preserve">IOP: </w:t>
      </w:r>
    </w:p>
    <w:p w:rsidR="005223E8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lang w:eastAsia="cs-CZ"/>
        </w:rPr>
        <w:t xml:space="preserve">Ministerstvem vnitra </w:t>
      </w:r>
    </w:p>
    <w:p w:rsidR="00F7406A" w:rsidRP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lang w:eastAsia="cs-CZ"/>
        </w:rPr>
        <w:t>Ministerstvem práce a sociálních věcí</w:t>
      </w:r>
      <w:r>
        <w:rPr>
          <w:lang w:eastAsia="cs-CZ"/>
        </w:rPr>
        <w:t>;</w:t>
      </w:r>
    </w:p>
    <w:p w:rsidR="00F7406A" w:rsidRP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lang w:eastAsia="cs-CZ"/>
        </w:rPr>
        <w:t>Ministerstvem zdravotnictví</w:t>
      </w:r>
      <w:r>
        <w:rPr>
          <w:lang w:eastAsia="cs-CZ"/>
        </w:rPr>
        <w:t>;</w:t>
      </w:r>
    </w:p>
    <w:p w:rsidR="00F7406A" w:rsidRP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lang w:eastAsia="cs-CZ"/>
        </w:rPr>
        <w:t>Ministerstvem kultury</w:t>
      </w:r>
      <w:r>
        <w:rPr>
          <w:lang w:eastAsia="cs-CZ"/>
        </w:rPr>
        <w:t>;</w:t>
      </w:r>
    </w:p>
    <w:p w:rsidR="00F7406A" w:rsidRP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lang w:eastAsia="cs-CZ"/>
        </w:rPr>
        <w:t>Centrem pro regionální rozvoj ČR</w:t>
      </w:r>
      <w:r>
        <w:rPr>
          <w:lang w:eastAsia="cs-CZ"/>
        </w:rPr>
        <w:t>.</w:t>
      </w:r>
    </w:p>
    <w:p w:rsidR="00F7406A" w:rsidRPr="00F7406A" w:rsidRDefault="00F7406A" w:rsidP="00F7406A">
      <w:pPr>
        <w:rPr>
          <w:lang w:eastAsia="cs-CZ"/>
        </w:rPr>
      </w:pPr>
    </w:p>
    <w:p w:rsidR="00B8730B" w:rsidRDefault="00B8730B">
      <w:pPr>
        <w:spacing w:after="0" w:line="240" w:lineRule="auto"/>
        <w:jc w:val="left"/>
        <w:rPr>
          <w:b/>
          <w:bCs/>
          <w:sz w:val="26"/>
          <w:lang w:eastAsia="cs-CZ"/>
        </w:rPr>
      </w:pPr>
      <w:r>
        <w:rPr>
          <w:lang w:eastAsia="cs-CZ"/>
        </w:rPr>
        <w:br w:type="page"/>
      </w:r>
    </w:p>
    <w:p w:rsidR="00F7406A" w:rsidRPr="00F7406A" w:rsidRDefault="00F7406A" w:rsidP="008335E7">
      <w:pPr>
        <w:pStyle w:val="N2"/>
        <w:rPr>
          <w:lang w:eastAsia="cs-CZ"/>
        </w:rPr>
      </w:pPr>
      <w:bookmarkStart w:id="7" w:name="_Toc291577194"/>
      <w:r w:rsidRPr="00F7406A">
        <w:rPr>
          <w:lang w:eastAsia="cs-CZ"/>
        </w:rPr>
        <w:t>Metodologie projektu</w:t>
      </w:r>
      <w:bookmarkEnd w:id="7"/>
      <w:r w:rsidRPr="00F7406A">
        <w:rPr>
          <w:lang w:eastAsia="cs-CZ"/>
        </w:rPr>
        <w:t xml:space="preserve"> </w:t>
      </w:r>
    </w:p>
    <w:p w:rsidR="00F7406A" w:rsidRPr="00F7406A" w:rsidRDefault="00F7406A" w:rsidP="00F7406A">
      <w:pPr>
        <w:rPr>
          <w:lang w:eastAsia="cs-CZ"/>
        </w:rPr>
      </w:pPr>
      <w:r w:rsidRPr="00F7406A">
        <w:rPr>
          <w:lang w:eastAsia="cs-CZ"/>
        </w:rPr>
        <w:t xml:space="preserve">Zpracovatel pro hodnocení využil následujících okruhů dat a zdrojů jejich získání: </w:t>
      </w:r>
    </w:p>
    <w:tbl>
      <w:tblPr>
        <w:tblStyle w:val="Stednmka3zvraznn1"/>
        <w:tblW w:w="0" w:type="auto"/>
        <w:tblLook w:val="0620"/>
      </w:tblPr>
      <w:tblGrid>
        <w:gridCol w:w="4530"/>
        <w:gridCol w:w="4682"/>
      </w:tblGrid>
      <w:tr w:rsidR="00F7406A" w:rsidRPr="00F7406A" w:rsidTr="00F7406A">
        <w:trPr>
          <w:cnfStyle w:val="100000000000"/>
        </w:trPr>
        <w:tc>
          <w:tcPr>
            <w:tcW w:w="4530" w:type="dxa"/>
          </w:tcPr>
          <w:p w:rsidR="00F7406A" w:rsidRPr="00F7406A" w:rsidRDefault="00F7406A" w:rsidP="000C4BBE">
            <w:pPr>
              <w:spacing w:beforeLines="40" w:after="20"/>
              <w:jc w:val="center"/>
              <w:rPr>
                <w:lang w:eastAsia="cs-CZ"/>
              </w:rPr>
            </w:pPr>
            <w:r w:rsidRPr="00F7406A">
              <w:rPr>
                <w:lang w:eastAsia="cs-CZ"/>
              </w:rPr>
              <w:t>DATA</w:t>
            </w:r>
          </w:p>
        </w:tc>
        <w:tc>
          <w:tcPr>
            <w:tcW w:w="4682" w:type="dxa"/>
          </w:tcPr>
          <w:p w:rsidR="00F7406A" w:rsidRPr="00F7406A" w:rsidRDefault="00F7406A" w:rsidP="000C4BBE">
            <w:pPr>
              <w:spacing w:beforeLines="40" w:after="20"/>
              <w:jc w:val="center"/>
              <w:rPr>
                <w:lang w:eastAsia="cs-CZ"/>
              </w:rPr>
            </w:pPr>
            <w:r w:rsidRPr="00F7406A">
              <w:rPr>
                <w:lang w:eastAsia="cs-CZ"/>
              </w:rPr>
              <w:t>ZDROJ</w:t>
            </w:r>
            <w:r w:rsidRPr="00F7406A">
              <w:rPr>
                <w:vertAlign w:val="superscript"/>
                <w:lang w:eastAsia="cs-CZ"/>
              </w:rPr>
              <w:footnoteReference w:id="2"/>
            </w:r>
          </w:p>
        </w:tc>
      </w:tr>
      <w:tr w:rsidR="00F7406A" w:rsidRPr="00F7406A" w:rsidTr="00F7406A">
        <w:tc>
          <w:tcPr>
            <w:tcW w:w="4530" w:type="dxa"/>
          </w:tcPr>
          <w:p w:rsidR="00F7406A" w:rsidRPr="00F7406A" w:rsidRDefault="00F7406A" w:rsidP="000C4BBE">
            <w:pPr>
              <w:spacing w:beforeLines="40" w:after="20"/>
              <w:rPr>
                <w:b/>
                <w:bCs/>
                <w:lang w:eastAsia="cs-CZ"/>
              </w:rPr>
            </w:pPr>
            <w:r w:rsidRPr="00F7406A">
              <w:rPr>
                <w:lang w:eastAsia="cs-CZ"/>
              </w:rPr>
              <w:t xml:space="preserve">Data na úrovni </w:t>
            </w:r>
            <w:r w:rsidRPr="00F7406A">
              <w:rPr>
                <w:b/>
                <w:lang w:eastAsia="cs-CZ"/>
              </w:rPr>
              <w:t>dopadů</w:t>
            </w:r>
            <w:r w:rsidRPr="00F7406A">
              <w:rPr>
                <w:lang w:eastAsia="cs-CZ"/>
              </w:rPr>
              <w:t xml:space="preserve"> komunikačních aktivit </w:t>
            </w:r>
            <w:proofErr w:type="spellStart"/>
            <w:r w:rsidRPr="00F7406A">
              <w:rPr>
                <w:lang w:eastAsia="cs-CZ"/>
              </w:rPr>
              <w:t>KoP</w:t>
            </w:r>
            <w:proofErr w:type="spellEnd"/>
            <w:r w:rsidRPr="00F7406A">
              <w:rPr>
                <w:lang w:eastAsia="cs-CZ"/>
              </w:rPr>
              <w:t xml:space="preserve"> (zejména povědomí, znalosti a postoje cílových skupin k IOP) </w:t>
            </w:r>
          </w:p>
        </w:tc>
        <w:tc>
          <w:tcPr>
            <w:tcW w:w="4682" w:type="dxa"/>
          </w:tcPr>
          <w:p w:rsidR="00F7406A" w:rsidRPr="00F7406A" w:rsidRDefault="00F7406A" w:rsidP="000C4BBE">
            <w:pPr>
              <w:numPr>
                <w:ilvl w:val="0"/>
                <w:numId w:val="3"/>
              </w:numPr>
              <w:spacing w:beforeLines="40" w:after="20"/>
              <w:rPr>
                <w:lang w:eastAsia="cs-CZ"/>
              </w:rPr>
            </w:pPr>
            <w:r w:rsidRPr="00F7406A">
              <w:rPr>
                <w:lang w:eastAsia="cs-CZ"/>
              </w:rPr>
              <w:t xml:space="preserve">Kvantitativní šetření – „Průzkum povědomí o Integrovaném operačním programu mezi širokou veřejností“ (Naviga4, 2011) </w:t>
            </w:r>
          </w:p>
          <w:p w:rsidR="00F7406A" w:rsidRPr="00F7406A" w:rsidRDefault="00F7406A" w:rsidP="000C4BBE">
            <w:pPr>
              <w:numPr>
                <w:ilvl w:val="0"/>
                <w:numId w:val="3"/>
              </w:numPr>
              <w:spacing w:beforeLines="40" w:after="20"/>
              <w:rPr>
                <w:lang w:eastAsia="cs-CZ"/>
              </w:rPr>
            </w:pPr>
            <w:r w:rsidRPr="00F7406A">
              <w:rPr>
                <w:lang w:eastAsia="cs-CZ"/>
              </w:rPr>
              <w:t xml:space="preserve">Kvantitativní šetření – „Průzkum povědomí o Integrovaném operačním programu mezi žadateli a příjemci IOP“ </w:t>
            </w:r>
          </w:p>
          <w:p w:rsidR="00F7406A" w:rsidRPr="00F7406A" w:rsidRDefault="00F7406A" w:rsidP="000C4BBE">
            <w:pPr>
              <w:numPr>
                <w:ilvl w:val="0"/>
                <w:numId w:val="3"/>
              </w:numPr>
              <w:spacing w:beforeLines="40" w:after="20"/>
              <w:rPr>
                <w:b/>
                <w:bCs/>
                <w:lang w:eastAsia="cs-CZ"/>
              </w:rPr>
            </w:pPr>
            <w:r w:rsidRPr="00F7406A">
              <w:rPr>
                <w:lang w:eastAsia="cs-CZ"/>
              </w:rPr>
              <w:t>Kvantitativní šetření – „Průzkum implementačních subjektů IOP“</w:t>
            </w:r>
          </w:p>
          <w:p w:rsidR="00F7406A" w:rsidRPr="00F7406A" w:rsidRDefault="00F7406A" w:rsidP="000C4BBE">
            <w:pPr>
              <w:numPr>
                <w:ilvl w:val="0"/>
                <w:numId w:val="3"/>
              </w:numPr>
              <w:spacing w:beforeLines="40" w:after="20"/>
              <w:rPr>
                <w:bCs/>
                <w:lang w:eastAsia="cs-CZ"/>
              </w:rPr>
            </w:pPr>
            <w:r w:rsidRPr="00F7406A">
              <w:rPr>
                <w:lang w:eastAsia="cs-CZ"/>
              </w:rPr>
              <w:t>Informace o průběhu realizace IOP - Měsíční monitorovací zprávy o průběhu čerpání strukturálních fondů, fondu soudržnosti a národních zdrojů v programovém období 2007–2013 (MMR, NOK)</w:t>
            </w:r>
          </w:p>
        </w:tc>
      </w:tr>
      <w:tr w:rsidR="00F7406A" w:rsidRPr="00F7406A" w:rsidTr="00F7406A">
        <w:tc>
          <w:tcPr>
            <w:tcW w:w="4530" w:type="dxa"/>
          </w:tcPr>
          <w:p w:rsidR="00F7406A" w:rsidRPr="00F7406A" w:rsidRDefault="00F7406A" w:rsidP="000C4BBE">
            <w:pPr>
              <w:spacing w:beforeLines="40" w:after="20"/>
              <w:rPr>
                <w:b/>
                <w:bCs/>
                <w:lang w:eastAsia="cs-CZ"/>
              </w:rPr>
            </w:pPr>
            <w:r w:rsidRPr="00F7406A">
              <w:rPr>
                <w:lang w:eastAsia="cs-CZ"/>
              </w:rPr>
              <w:t xml:space="preserve">Data na úrovni </w:t>
            </w:r>
            <w:r w:rsidRPr="00F7406A">
              <w:rPr>
                <w:b/>
                <w:lang w:eastAsia="cs-CZ"/>
              </w:rPr>
              <w:t xml:space="preserve">vstupů, výstupů a výsledků </w:t>
            </w:r>
            <w:r w:rsidRPr="00F7406A">
              <w:rPr>
                <w:lang w:eastAsia="cs-CZ"/>
              </w:rPr>
              <w:t xml:space="preserve">realizovaných aktivit </w:t>
            </w:r>
            <w:proofErr w:type="spellStart"/>
            <w:r w:rsidRPr="00F7406A">
              <w:rPr>
                <w:lang w:eastAsia="cs-CZ"/>
              </w:rPr>
              <w:t>KoP</w:t>
            </w:r>
            <w:proofErr w:type="spellEnd"/>
            <w:r w:rsidRPr="00F7406A">
              <w:rPr>
                <w:lang w:eastAsia="cs-CZ"/>
              </w:rPr>
              <w:t xml:space="preserve"> IOP</w:t>
            </w:r>
          </w:p>
        </w:tc>
        <w:tc>
          <w:tcPr>
            <w:tcW w:w="4682" w:type="dxa"/>
          </w:tcPr>
          <w:p w:rsidR="00F7406A" w:rsidRPr="00F7406A" w:rsidRDefault="00F7406A" w:rsidP="000C4BBE">
            <w:pPr>
              <w:numPr>
                <w:ilvl w:val="0"/>
                <w:numId w:val="3"/>
              </w:numPr>
              <w:spacing w:beforeLines="40" w:after="20"/>
              <w:rPr>
                <w:b/>
                <w:bCs/>
                <w:lang w:eastAsia="cs-CZ"/>
              </w:rPr>
            </w:pPr>
            <w:r w:rsidRPr="00F7406A">
              <w:rPr>
                <w:lang w:eastAsia="cs-CZ"/>
              </w:rPr>
              <w:t xml:space="preserve">Analýza dat o věcném a finančním pokroku realizace rámcového </w:t>
            </w:r>
            <w:proofErr w:type="spellStart"/>
            <w:r w:rsidRPr="00F7406A">
              <w:rPr>
                <w:lang w:eastAsia="cs-CZ"/>
              </w:rPr>
              <w:t>KoPu</w:t>
            </w:r>
            <w:proofErr w:type="spellEnd"/>
            <w:r w:rsidRPr="00F7406A">
              <w:rPr>
                <w:lang w:eastAsia="cs-CZ"/>
              </w:rPr>
              <w:t xml:space="preserve"> a ročních </w:t>
            </w:r>
            <w:proofErr w:type="spellStart"/>
            <w:r w:rsidRPr="00F7406A">
              <w:rPr>
                <w:lang w:eastAsia="cs-CZ"/>
              </w:rPr>
              <w:t>KoPů</w:t>
            </w:r>
            <w:proofErr w:type="spellEnd"/>
            <w:r w:rsidRPr="00F7406A">
              <w:rPr>
                <w:lang w:eastAsia="cs-CZ"/>
              </w:rPr>
              <w:t xml:space="preserve"> IOP a z vyhodnocení ročních </w:t>
            </w:r>
            <w:proofErr w:type="spellStart"/>
            <w:r w:rsidRPr="00F7406A">
              <w:rPr>
                <w:lang w:eastAsia="cs-CZ"/>
              </w:rPr>
              <w:t>KoPů</w:t>
            </w:r>
            <w:proofErr w:type="spellEnd"/>
          </w:p>
        </w:tc>
      </w:tr>
      <w:tr w:rsidR="00F7406A" w:rsidRPr="00F7406A" w:rsidTr="00F7406A">
        <w:tc>
          <w:tcPr>
            <w:tcW w:w="4530" w:type="dxa"/>
          </w:tcPr>
          <w:p w:rsidR="00F7406A" w:rsidRPr="00F7406A" w:rsidRDefault="00F7406A" w:rsidP="000C4BBE">
            <w:pPr>
              <w:spacing w:beforeLines="40" w:after="20"/>
              <w:rPr>
                <w:lang w:eastAsia="cs-CZ"/>
              </w:rPr>
            </w:pPr>
            <w:r w:rsidRPr="00F7406A">
              <w:rPr>
                <w:lang w:eastAsia="cs-CZ"/>
              </w:rPr>
              <w:t xml:space="preserve">Údaje </w:t>
            </w:r>
            <w:r w:rsidRPr="00F7406A">
              <w:rPr>
                <w:b/>
                <w:lang w:eastAsia="cs-CZ"/>
              </w:rPr>
              <w:t>kvalitativní</w:t>
            </w:r>
            <w:r w:rsidRPr="00F7406A">
              <w:rPr>
                <w:lang w:eastAsia="cs-CZ"/>
              </w:rPr>
              <w:t xml:space="preserve"> povahy, zejména ve vztahu k řízení komunikačního procesu a kvalitě exekuce vybraných komunikačních aktivit </w:t>
            </w:r>
          </w:p>
          <w:p w:rsidR="00F7406A" w:rsidRPr="00F7406A" w:rsidRDefault="00F7406A" w:rsidP="000C4BBE">
            <w:pPr>
              <w:spacing w:beforeLines="40" w:after="20"/>
              <w:rPr>
                <w:b/>
                <w:bCs/>
                <w:lang w:eastAsia="cs-CZ"/>
              </w:rPr>
            </w:pPr>
          </w:p>
        </w:tc>
        <w:tc>
          <w:tcPr>
            <w:tcW w:w="4682" w:type="dxa"/>
          </w:tcPr>
          <w:p w:rsidR="00F7406A" w:rsidRPr="00F7406A" w:rsidRDefault="00F7406A" w:rsidP="000C4BBE">
            <w:pPr>
              <w:numPr>
                <w:ilvl w:val="0"/>
                <w:numId w:val="3"/>
              </w:numPr>
              <w:spacing w:beforeLines="40" w:after="20"/>
              <w:rPr>
                <w:b/>
                <w:bCs/>
                <w:lang w:eastAsia="cs-CZ"/>
              </w:rPr>
            </w:pPr>
            <w:r w:rsidRPr="00F7406A">
              <w:rPr>
                <w:lang w:eastAsia="cs-CZ"/>
              </w:rPr>
              <w:t xml:space="preserve">Individuální hloubkové rozhovory (IDI) se zástupci implementační struktury </w:t>
            </w:r>
          </w:p>
          <w:p w:rsidR="00F7406A" w:rsidRPr="00F7406A" w:rsidRDefault="00F7406A" w:rsidP="000C4BBE">
            <w:pPr>
              <w:numPr>
                <w:ilvl w:val="0"/>
                <w:numId w:val="3"/>
              </w:numPr>
              <w:spacing w:beforeLines="40" w:after="20"/>
              <w:rPr>
                <w:b/>
                <w:bCs/>
                <w:lang w:eastAsia="cs-CZ"/>
              </w:rPr>
            </w:pPr>
            <w:r w:rsidRPr="00F7406A">
              <w:rPr>
                <w:lang w:eastAsia="cs-CZ"/>
              </w:rPr>
              <w:t xml:space="preserve">Expertní kriteriální hodnocení komunikačních aktivit </w:t>
            </w:r>
          </w:p>
        </w:tc>
      </w:tr>
      <w:tr w:rsidR="00F7406A" w:rsidRPr="00F7406A" w:rsidTr="00F7406A">
        <w:tc>
          <w:tcPr>
            <w:tcW w:w="4530" w:type="dxa"/>
          </w:tcPr>
          <w:p w:rsidR="00F7406A" w:rsidRPr="00F7406A" w:rsidRDefault="00F7406A" w:rsidP="000C4BBE">
            <w:pPr>
              <w:spacing w:beforeLines="40" w:after="20"/>
              <w:rPr>
                <w:lang w:eastAsia="cs-CZ"/>
              </w:rPr>
            </w:pPr>
            <w:r w:rsidRPr="00F7406A">
              <w:rPr>
                <w:lang w:eastAsia="cs-CZ"/>
              </w:rPr>
              <w:t xml:space="preserve">Analýza </w:t>
            </w:r>
            <w:r w:rsidRPr="00F7406A">
              <w:rPr>
                <w:b/>
                <w:lang w:eastAsia="cs-CZ"/>
              </w:rPr>
              <w:t>mediálního pokrytí</w:t>
            </w:r>
            <w:r w:rsidRPr="00F7406A">
              <w:rPr>
                <w:lang w:eastAsia="cs-CZ"/>
              </w:rPr>
              <w:t xml:space="preserve"> IOP </w:t>
            </w:r>
          </w:p>
        </w:tc>
        <w:tc>
          <w:tcPr>
            <w:tcW w:w="4682" w:type="dxa"/>
          </w:tcPr>
          <w:p w:rsidR="00F7406A" w:rsidRPr="00F7406A" w:rsidRDefault="00F7406A" w:rsidP="000C4BBE">
            <w:pPr>
              <w:numPr>
                <w:ilvl w:val="0"/>
                <w:numId w:val="3"/>
              </w:numPr>
              <w:spacing w:beforeLines="40" w:after="20"/>
              <w:rPr>
                <w:b/>
                <w:bCs/>
                <w:lang w:eastAsia="cs-CZ"/>
              </w:rPr>
            </w:pPr>
            <w:r w:rsidRPr="00F7406A">
              <w:rPr>
                <w:lang w:eastAsia="cs-CZ"/>
              </w:rPr>
              <w:t xml:space="preserve">Kvantitativní a obsahová analýza mediálního pokrytí IOP v roce 2010 </w:t>
            </w:r>
          </w:p>
        </w:tc>
      </w:tr>
      <w:tr w:rsidR="00F7406A" w:rsidRPr="00F7406A" w:rsidTr="00F7406A">
        <w:tc>
          <w:tcPr>
            <w:tcW w:w="4530" w:type="dxa"/>
          </w:tcPr>
          <w:p w:rsidR="00F7406A" w:rsidRPr="00F7406A" w:rsidRDefault="00F7406A" w:rsidP="000C4BBE">
            <w:pPr>
              <w:spacing w:beforeLines="40" w:after="20"/>
              <w:rPr>
                <w:lang w:eastAsia="cs-CZ"/>
              </w:rPr>
            </w:pPr>
            <w:r w:rsidRPr="00F7406A">
              <w:rPr>
                <w:lang w:eastAsia="cs-CZ"/>
              </w:rPr>
              <w:t xml:space="preserve">Sekundární analýza </w:t>
            </w:r>
            <w:r w:rsidRPr="00F7406A">
              <w:rPr>
                <w:b/>
                <w:lang w:eastAsia="cs-CZ"/>
              </w:rPr>
              <w:t>dat významných z hlediska kontextu</w:t>
            </w:r>
            <w:r w:rsidRPr="00F7406A">
              <w:rPr>
                <w:lang w:eastAsia="cs-CZ"/>
              </w:rPr>
              <w:t xml:space="preserve"> realizace </w:t>
            </w:r>
            <w:proofErr w:type="spellStart"/>
            <w:r w:rsidRPr="00F7406A">
              <w:rPr>
                <w:lang w:eastAsia="cs-CZ"/>
              </w:rPr>
              <w:t>KoP</w:t>
            </w:r>
            <w:proofErr w:type="spellEnd"/>
            <w:r w:rsidRPr="00F7406A">
              <w:rPr>
                <w:lang w:eastAsia="cs-CZ"/>
              </w:rPr>
              <w:t xml:space="preserve"> IOP (například postojové a názorové profilace cílových skupin k tématům z věcného hlediska blízkým náplni IOP, které mají potenciál ovlivňovat dopady a efektivitu realizovaných komunikačních aktivit)</w:t>
            </w:r>
          </w:p>
        </w:tc>
        <w:tc>
          <w:tcPr>
            <w:tcW w:w="4682" w:type="dxa"/>
          </w:tcPr>
          <w:p w:rsidR="00F7406A" w:rsidRPr="00F7406A" w:rsidRDefault="00F7406A" w:rsidP="000C4BBE">
            <w:pPr>
              <w:numPr>
                <w:ilvl w:val="0"/>
                <w:numId w:val="3"/>
              </w:numPr>
              <w:spacing w:beforeLines="40" w:after="20"/>
              <w:rPr>
                <w:b/>
                <w:bCs/>
                <w:lang w:eastAsia="cs-CZ"/>
              </w:rPr>
            </w:pPr>
            <w:r w:rsidRPr="00F7406A">
              <w:rPr>
                <w:lang w:eastAsia="cs-CZ"/>
              </w:rPr>
              <w:t>Výzkumy veřejného mínění, údaje z databází, statistiky</w:t>
            </w:r>
          </w:p>
        </w:tc>
      </w:tr>
    </w:tbl>
    <w:p w:rsidR="00F7406A" w:rsidRPr="00F7406A" w:rsidRDefault="00F7406A" w:rsidP="00F7406A">
      <w:pPr>
        <w:rPr>
          <w:b/>
          <w:bCs/>
          <w:lang w:eastAsia="cs-CZ"/>
        </w:rPr>
      </w:pPr>
    </w:p>
    <w:p w:rsidR="00F7406A" w:rsidRPr="00F7406A" w:rsidRDefault="00F7406A" w:rsidP="0088447F">
      <w:pPr>
        <w:pStyle w:val="N3"/>
        <w:rPr>
          <w:lang w:eastAsia="cs-CZ"/>
        </w:rPr>
      </w:pPr>
      <w:bookmarkStart w:id="8" w:name="_Toc291577195"/>
      <w:r w:rsidRPr="00F7406A">
        <w:rPr>
          <w:lang w:eastAsia="cs-CZ"/>
        </w:rPr>
        <w:t>Struktura zprávy</w:t>
      </w:r>
      <w:bookmarkEnd w:id="8"/>
    </w:p>
    <w:p w:rsidR="00F7406A" w:rsidRPr="00F7406A" w:rsidRDefault="00F7406A" w:rsidP="00F7406A">
      <w:pPr>
        <w:rPr>
          <w:lang w:eastAsia="cs-CZ"/>
        </w:rPr>
      </w:pPr>
      <w:r w:rsidRPr="00F7406A">
        <w:rPr>
          <w:lang w:eastAsia="cs-CZ"/>
        </w:rPr>
        <w:t xml:space="preserve">Výše uvedené zdroje hodnotitel využil pro zpracování analýzy v následující struktuře: </w:t>
      </w:r>
    </w:p>
    <w:tbl>
      <w:tblPr>
        <w:tblStyle w:val="Stednmka3zvraznn1"/>
        <w:tblW w:w="9072" w:type="dxa"/>
        <w:tblLook w:val="06A0"/>
      </w:tblPr>
      <w:tblGrid>
        <w:gridCol w:w="1767"/>
        <w:gridCol w:w="7305"/>
      </w:tblGrid>
      <w:tr w:rsidR="00F7406A" w:rsidRPr="00F7406A" w:rsidTr="00F7406A">
        <w:trPr>
          <w:cnfStyle w:val="100000000000"/>
          <w:trHeight w:val="333"/>
        </w:trPr>
        <w:tc>
          <w:tcPr>
            <w:cnfStyle w:val="001000000000"/>
            <w:tcW w:w="974" w:type="pct"/>
          </w:tcPr>
          <w:p w:rsidR="00F7406A" w:rsidRPr="00F7406A" w:rsidRDefault="00F7406A" w:rsidP="000C4BBE">
            <w:pPr>
              <w:spacing w:beforeLines="40" w:after="20"/>
              <w:jc w:val="center"/>
              <w:rPr>
                <w:lang w:eastAsia="cs-CZ"/>
              </w:rPr>
            </w:pPr>
            <w:r w:rsidRPr="00F7406A">
              <w:rPr>
                <w:lang w:eastAsia="cs-CZ"/>
              </w:rPr>
              <w:t>Kapitola</w:t>
            </w:r>
          </w:p>
        </w:tc>
        <w:tc>
          <w:tcPr>
            <w:tcW w:w="4026" w:type="pct"/>
          </w:tcPr>
          <w:p w:rsidR="00F7406A" w:rsidRPr="00F7406A" w:rsidRDefault="00F7406A" w:rsidP="000C4BBE">
            <w:pPr>
              <w:spacing w:beforeLines="40" w:after="20"/>
              <w:jc w:val="center"/>
              <w:cnfStyle w:val="100000000000"/>
              <w:rPr>
                <w:lang w:eastAsia="cs-CZ"/>
              </w:rPr>
            </w:pPr>
            <w:r w:rsidRPr="00F7406A">
              <w:rPr>
                <w:lang w:eastAsia="cs-CZ"/>
              </w:rPr>
              <w:t>Popis metodiky</w:t>
            </w:r>
          </w:p>
        </w:tc>
      </w:tr>
      <w:tr w:rsidR="00F7406A" w:rsidRPr="00F7406A" w:rsidTr="00F7406A">
        <w:tc>
          <w:tcPr>
            <w:cnfStyle w:val="001000000000"/>
            <w:tcW w:w="974" w:type="pct"/>
          </w:tcPr>
          <w:p w:rsidR="00F7406A" w:rsidRPr="00F7406A" w:rsidRDefault="00F7406A" w:rsidP="000C4BBE">
            <w:pPr>
              <w:spacing w:beforeLines="40" w:after="20"/>
              <w:rPr>
                <w:lang w:eastAsia="cs-CZ"/>
              </w:rPr>
            </w:pPr>
            <w:r w:rsidRPr="00F7406A">
              <w:rPr>
                <w:lang w:eastAsia="cs-CZ"/>
              </w:rPr>
              <w:t>Analýza výchozího stavu</w:t>
            </w:r>
          </w:p>
        </w:tc>
        <w:tc>
          <w:tcPr>
            <w:tcW w:w="4026" w:type="pct"/>
          </w:tcPr>
          <w:p w:rsidR="00F7406A" w:rsidRPr="00F7406A" w:rsidRDefault="00F7406A" w:rsidP="000C4BBE">
            <w:pPr>
              <w:spacing w:beforeLines="40" w:after="20"/>
              <w:cnfStyle w:val="000000000000"/>
              <w:rPr>
                <w:lang w:eastAsia="cs-CZ"/>
              </w:rPr>
            </w:pPr>
            <w:r w:rsidRPr="00F7406A">
              <w:rPr>
                <w:lang w:eastAsia="cs-CZ"/>
              </w:rPr>
              <w:t>Strukturovaně popisuje nejvýznamnější poznatky relevantní pro další posuzování komunikačních aktivit IOP. Staví primárně na datech kvantitativní povahy. Analyzuje:</w:t>
            </w:r>
          </w:p>
          <w:p w:rsidR="00F7406A" w:rsidRPr="00F7406A" w:rsidRDefault="00F7406A" w:rsidP="000C4BBE">
            <w:pPr>
              <w:numPr>
                <w:ilvl w:val="0"/>
                <w:numId w:val="6"/>
              </w:numPr>
              <w:spacing w:beforeLines="40" w:after="20"/>
              <w:cnfStyle w:val="000000000000"/>
              <w:rPr>
                <w:lang w:eastAsia="cs-CZ"/>
              </w:rPr>
            </w:pPr>
            <w:r w:rsidRPr="00F7406A">
              <w:rPr>
                <w:lang w:eastAsia="cs-CZ"/>
              </w:rPr>
              <w:t xml:space="preserve">dostupná data na úrovni </w:t>
            </w:r>
            <w:r w:rsidRPr="00F7406A">
              <w:rPr>
                <w:b/>
                <w:lang w:eastAsia="cs-CZ"/>
              </w:rPr>
              <w:t>dopadů</w:t>
            </w:r>
            <w:r w:rsidRPr="00F7406A">
              <w:rPr>
                <w:lang w:eastAsia="cs-CZ"/>
              </w:rPr>
              <w:t xml:space="preserve"> aktivit </w:t>
            </w:r>
            <w:proofErr w:type="spellStart"/>
            <w:r w:rsidRPr="00F7406A">
              <w:rPr>
                <w:lang w:eastAsia="cs-CZ"/>
              </w:rPr>
              <w:t>KoP</w:t>
            </w:r>
            <w:proofErr w:type="spellEnd"/>
            <w:r w:rsidRPr="00F7406A">
              <w:rPr>
                <w:lang w:eastAsia="cs-CZ"/>
              </w:rPr>
              <w:t xml:space="preserve"> (zejména povědomí, znalosti a postoje cílových skupin k IOP);</w:t>
            </w:r>
          </w:p>
          <w:p w:rsidR="00F7406A" w:rsidRPr="00F7406A" w:rsidRDefault="00F7406A" w:rsidP="000C4BBE">
            <w:pPr>
              <w:numPr>
                <w:ilvl w:val="0"/>
                <w:numId w:val="6"/>
              </w:numPr>
              <w:spacing w:beforeLines="40" w:after="20"/>
              <w:cnfStyle w:val="000000000000"/>
              <w:rPr>
                <w:lang w:eastAsia="cs-CZ"/>
              </w:rPr>
            </w:pPr>
            <w:r w:rsidRPr="00F7406A">
              <w:rPr>
                <w:lang w:eastAsia="cs-CZ"/>
              </w:rPr>
              <w:t xml:space="preserve">dostupná data o realizaci </w:t>
            </w:r>
            <w:proofErr w:type="spellStart"/>
            <w:r w:rsidRPr="00F7406A">
              <w:rPr>
                <w:lang w:eastAsia="cs-CZ"/>
              </w:rPr>
              <w:t>KoP</w:t>
            </w:r>
            <w:proofErr w:type="spellEnd"/>
            <w:r w:rsidRPr="00F7406A">
              <w:rPr>
                <w:lang w:eastAsia="cs-CZ"/>
              </w:rPr>
              <w:t xml:space="preserve"> na úrovni </w:t>
            </w:r>
            <w:r w:rsidRPr="00F7406A">
              <w:rPr>
                <w:b/>
                <w:lang w:eastAsia="cs-CZ"/>
              </w:rPr>
              <w:t>vstupů, výstupů a výsledků</w:t>
            </w:r>
            <w:r w:rsidRPr="00F7406A">
              <w:rPr>
                <w:lang w:eastAsia="cs-CZ"/>
              </w:rPr>
              <w:t xml:space="preserve"> (analyzuje dostupná data o realizovaných komunikačních aktivitách </w:t>
            </w:r>
            <w:proofErr w:type="spellStart"/>
            <w:r w:rsidRPr="00F7406A">
              <w:rPr>
                <w:lang w:eastAsia="cs-CZ"/>
              </w:rPr>
              <w:t>KoP</w:t>
            </w:r>
            <w:proofErr w:type="spellEnd"/>
            <w:r w:rsidRPr="00F7406A">
              <w:rPr>
                <w:lang w:eastAsia="cs-CZ"/>
              </w:rPr>
              <w:t xml:space="preserve"> IOP);</w:t>
            </w:r>
          </w:p>
          <w:p w:rsidR="00F7406A" w:rsidRPr="00F7406A" w:rsidRDefault="00F7406A" w:rsidP="000C4BBE">
            <w:pPr>
              <w:numPr>
                <w:ilvl w:val="0"/>
                <w:numId w:val="6"/>
              </w:numPr>
              <w:spacing w:beforeLines="40" w:after="20"/>
              <w:cnfStyle w:val="000000000000"/>
              <w:rPr>
                <w:lang w:eastAsia="cs-CZ"/>
              </w:rPr>
            </w:pPr>
            <w:r w:rsidRPr="00F7406A">
              <w:rPr>
                <w:lang w:eastAsia="cs-CZ"/>
              </w:rPr>
              <w:t xml:space="preserve">dostupná (především kvantitativní) </w:t>
            </w:r>
            <w:r w:rsidRPr="00F7406A">
              <w:rPr>
                <w:b/>
                <w:lang w:eastAsia="cs-CZ"/>
              </w:rPr>
              <w:t>data významná z hlediska kontextu</w:t>
            </w:r>
            <w:r w:rsidRPr="00F7406A">
              <w:rPr>
                <w:lang w:eastAsia="cs-CZ"/>
              </w:rPr>
              <w:t xml:space="preserve"> realizace </w:t>
            </w:r>
            <w:proofErr w:type="spellStart"/>
            <w:r w:rsidRPr="00F7406A">
              <w:rPr>
                <w:lang w:eastAsia="cs-CZ"/>
              </w:rPr>
              <w:t>KoP</w:t>
            </w:r>
            <w:proofErr w:type="spellEnd"/>
            <w:r w:rsidRPr="00F7406A">
              <w:rPr>
                <w:lang w:eastAsia="cs-CZ"/>
              </w:rPr>
              <w:t xml:space="preserve"> IOP (například postojové a názorové profilace cílových skupin k tématům z věcného hlediska blízkým náplni IOP, které mají potenciál ovlivňovat dopady a efektivitu realizovaných komunikačních aktivit) a data významná z pohledu budoucích doporučení  </w:t>
            </w:r>
          </w:p>
        </w:tc>
      </w:tr>
      <w:tr w:rsidR="00F7406A" w:rsidRPr="00F7406A" w:rsidTr="00F7406A">
        <w:tc>
          <w:tcPr>
            <w:cnfStyle w:val="001000000000"/>
            <w:tcW w:w="974" w:type="pct"/>
          </w:tcPr>
          <w:p w:rsidR="00F7406A" w:rsidRPr="00F7406A" w:rsidRDefault="00F7406A" w:rsidP="000C4BBE">
            <w:pPr>
              <w:spacing w:beforeLines="40" w:after="20"/>
              <w:rPr>
                <w:lang w:eastAsia="cs-CZ"/>
              </w:rPr>
            </w:pPr>
            <w:r w:rsidRPr="00F7406A">
              <w:rPr>
                <w:lang w:eastAsia="cs-CZ"/>
              </w:rPr>
              <w:t xml:space="preserve">Kriteriální </w:t>
            </w:r>
            <w:proofErr w:type="gramStart"/>
            <w:r w:rsidRPr="00F7406A">
              <w:rPr>
                <w:lang w:eastAsia="cs-CZ"/>
              </w:rPr>
              <w:t>hodnocení  realizace</w:t>
            </w:r>
            <w:proofErr w:type="gramEnd"/>
            <w:r w:rsidRPr="00F7406A">
              <w:rPr>
                <w:lang w:eastAsia="cs-CZ"/>
              </w:rPr>
              <w:t xml:space="preserve"> </w:t>
            </w:r>
            <w:proofErr w:type="spellStart"/>
            <w:r w:rsidRPr="00F7406A">
              <w:rPr>
                <w:lang w:eastAsia="cs-CZ"/>
              </w:rPr>
              <w:t>KoP</w:t>
            </w:r>
            <w:proofErr w:type="spellEnd"/>
          </w:p>
        </w:tc>
        <w:tc>
          <w:tcPr>
            <w:tcW w:w="4026" w:type="pct"/>
          </w:tcPr>
          <w:p w:rsidR="00F7406A" w:rsidRPr="00F7406A" w:rsidRDefault="00F7406A" w:rsidP="000C4BBE">
            <w:pPr>
              <w:spacing w:beforeLines="40" w:after="20"/>
              <w:cnfStyle w:val="000000000000"/>
              <w:rPr>
                <w:lang w:eastAsia="cs-CZ"/>
              </w:rPr>
            </w:pPr>
            <w:r w:rsidRPr="00F7406A">
              <w:rPr>
                <w:lang w:eastAsia="cs-CZ"/>
              </w:rPr>
              <w:t xml:space="preserve">Kriteriální hodnocení realizace </w:t>
            </w:r>
            <w:proofErr w:type="spellStart"/>
            <w:r w:rsidRPr="00F7406A">
              <w:rPr>
                <w:lang w:eastAsia="cs-CZ"/>
              </w:rPr>
              <w:t>KoP</w:t>
            </w:r>
            <w:proofErr w:type="spellEnd"/>
            <w:r w:rsidRPr="00F7406A">
              <w:rPr>
                <w:lang w:eastAsia="cs-CZ"/>
              </w:rPr>
              <w:t xml:space="preserve"> IOP představuje podrobné hodnocení </w:t>
            </w:r>
            <w:r w:rsidRPr="00F7406A">
              <w:rPr>
                <w:b/>
                <w:lang w:eastAsia="cs-CZ"/>
              </w:rPr>
              <w:t>kvality</w:t>
            </w:r>
            <w:r w:rsidRPr="00F7406A">
              <w:rPr>
                <w:lang w:eastAsia="cs-CZ"/>
              </w:rPr>
              <w:t xml:space="preserve"> </w:t>
            </w:r>
            <w:r w:rsidRPr="00F7406A">
              <w:rPr>
                <w:b/>
                <w:lang w:eastAsia="cs-CZ"/>
              </w:rPr>
              <w:t>exekuce</w:t>
            </w:r>
            <w:r w:rsidRPr="00F7406A">
              <w:rPr>
                <w:lang w:eastAsia="cs-CZ"/>
              </w:rPr>
              <w:t xml:space="preserve"> vybraných </w:t>
            </w:r>
            <w:r w:rsidRPr="00F7406A">
              <w:rPr>
                <w:b/>
                <w:lang w:eastAsia="cs-CZ"/>
              </w:rPr>
              <w:t>komunikačních</w:t>
            </w:r>
            <w:r w:rsidRPr="00F7406A">
              <w:rPr>
                <w:lang w:eastAsia="cs-CZ"/>
              </w:rPr>
              <w:t xml:space="preserve"> </w:t>
            </w:r>
            <w:r w:rsidRPr="00F7406A">
              <w:rPr>
                <w:b/>
                <w:lang w:eastAsia="cs-CZ"/>
              </w:rPr>
              <w:t>nástrojů</w:t>
            </w:r>
            <w:r w:rsidRPr="00F7406A">
              <w:rPr>
                <w:lang w:eastAsia="cs-CZ"/>
              </w:rPr>
              <w:t xml:space="preserve"> využitých v rámci komunikačních aktivit IOP a hodnocení jejich příspěvku k naplňování komunikačních cílů programu.</w:t>
            </w:r>
          </w:p>
          <w:p w:rsidR="00F7406A" w:rsidRPr="00F7406A" w:rsidRDefault="00F7406A" w:rsidP="000C4BBE">
            <w:pPr>
              <w:spacing w:beforeLines="40" w:after="20"/>
              <w:cnfStyle w:val="000000000000"/>
              <w:rPr>
                <w:lang w:eastAsia="cs-CZ"/>
              </w:rPr>
            </w:pPr>
            <w:r w:rsidRPr="00F7406A">
              <w:rPr>
                <w:lang w:eastAsia="cs-CZ"/>
              </w:rPr>
              <w:t xml:space="preserve">Poskytuje podrobný pohled na každý z využitých komunikačních nástrojů a jeho hodnocení z hlediska </w:t>
            </w:r>
            <w:r w:rsidRPr="00F7406A">
              <w:rPr>
                <w:b/>
                <w:lang w:eastAsia="cs-CZ"/>
              </w:rPr>
              <w:t xml:space="preserve">evaluačních kritérií 3Ú </w:t>
            </w:r>
            <w:r w:rsidRPr="00F7406A">
              <w:rPr>
                <w:lang w:eastAsia="cs-CZ"/>
              </w:rPr>
              <w:t xml:space="preserve">(z </w:t>
            </w:r>
            <w:proofErr w:type="spellStart"/>
            <w:r w:rsidRPr="00F7406A">
              <w:rPr>
                <w:lang w:eastAsia="cs-CZ"/>
              </w:rPr>
              <w:t>angl</w:t>
            </w:r>
            <w:proofErr w:type="spellEnd"/>
            <w:r w:rsidRPr="00F7406A">
              <w:rPr>
                <w:lang w:eastAsia="cs-CZ"/>
              </w:rPr>
              <w:t xml:space="preserve">. </w:t>
            </w:r>
            <w:proofErr w:type="spellStart"/>
            <w:r w:rsidRPr="00F7406A">
              <w:rPr>
                <w:i/>
                <w:lang w:eastAsia="cs-CZ"/>
              </w:rPr>
              <w:t>Effectiveness</w:t>
            </w:r>
            <w:proofErr w:type="spellEnd"/>
            <w:r w:rsidRPr="00F7406A">
              <w:rPr>
                <w:i/>
                <w:lang w:eastAsia="cs-CZ"/>
              </w:rPr>
              <w:t xml:space="preserve">, </w:t>
            </w:r>
            <w:proofErr w:type="spellStart"/>
            <w:r w:rsidRPr="00F7406A">
              <w:rPr>
                <w:i/>
                <w:lang w:eastAsia="cs-CZ"/>
              </w:rPr>
              <w:t>Efficiency</w:t>
            </w:r>
            <w:proofErr w:type="spellEnd"/>
            <w:r w:rsidRPr="00F7406A">
              <w:rPr>
                <w:i/>
                <w:lang w:eastAsia="cs-CZ"/>
              </w:rPr>
              <w:t xml:space="preserve">, </w:t>
            </w:r>
            <w:proofErr w:type="spellStart"/>
            <w:r w:rsidRPr="00F7406A">
              <w:rPr>
                <w:i/>
                <w:lang w:eastAsia="cs-CZ"/>
              </w:rPr>
              <w:t>Economy</w:t>
            </w:r>
            <w:proofErr w:type="spellEnd"/>
            <w:r w:rsidRPr="00F7406A">
              <w:rPr>
                <w:lang w:eastAsia="cs-CZ"/>
              </w:rPr>
              <w:t>)</w:t>
            </w:r>
          </w:p>
          <w:p w:rsidR="00F7406A" w:rsidRPr="00F7406A" w:rsidRDefault="00F7406A" w:rsidP="000C4BBE">
            <w:pPr>
              <w:numPr>
                <w:ilvl w:val="0"/>
                <w:numId w:val="6"/>
              </w:numPr>
              <w:spacing w:beforeLines="40" w:after="20"/>
              <w:cnfStyle w:val="000000000000"/>
              <w:rPr>
                <w:b/>
                <w:lang w:eastAsia="cs-CZ"/>
              </w:rPr>
            </w:pPr>
            <w:r w:rsidRPr="00F7406A">
              <w:rPr>
                <w:b/>
                <w:lang w:eastAsia="cs-CZ"/>
              </w:rPr>
              <w:t xml:space="preserve">Účelnosti </w:t>
            </w:r>
          </w:p>
          <w:p w:rsidR="00F7406A" w:rsidRPr="00F7406A" w:rsidRDefault="00F7406A" w:rsidP="000C4BBE">
            <w:pPr>
              <w:numPr>
                <w:ilvl w:val="0"/>
                <w:numId w:val="6"/>
              </w:numPr>
              <w:spacing w:beforeLines="40" w:after="20"/>
              <w:cnfStyle w:val="000000000000"/>
              <w:rPr>
                <w:b/>
                <w:lang w:eastAsia="cs-CZ"/>
              </w:rPr>
            </w:pPr>
            <w:r w:rsidRPr="00F7406A">
              <w:rPr>
                <w:b/>
                <w:lang w:eastAsia="cs-CZ"/>
              </w:rPr>
              <w:t>Účinnosti</w:t>
            </w:r>
          </w:p>
          <w:p w:rsidR="00F7406A" w:rsidRPr="00F7406A" w:rsidRDefault="00F7406A" w:rsidP="000C4BBE">
            <w:pPr>
              <w:numPr>
                <w:ilvl w:val="0"/>
                <w:numId w:val="6"/>
              </w:numPr>
              <w:spacing w:beforeLines="40" w:after="20"/>
              <w:cnfStyle w:val="000000000000"/>
              <w:rPr>
                <w:b/>
                <w:lang w:eastAsia="cs-CZ"/>
              </w:rPr>
            </w:pPr>
            <w:r w:rsidRPr="00F7406A">
              <w:rPr>
                <w:b/>
                <w:lang w:eastAsia="cs-CZ"/>
              </w:rPr>
              <w:t xml:space="preserve">Úspornosti </w:t>
            </w:r>
          </w:p>
          <w:p w:rsidR="00F7406A" w:rsidRPr="00F7406A" w:rsidRDefault="00F7406A" w:rsidP="000C4BBE">
            <w:pPr>
              <w:spacing w:beforeLines="40" w:after="20"/>
              <w:cnfStyle w:val="000000000000"/>
              <w:rPr>
                <w:lang w:eastAsia="cs-CZ"/>
              </w:rPr>
            </w:pPr>
          </w:p>
          <w:p w:rsidR="00F7406A" w:rsidRPr="00F7406A" w:rsidRDefault="00F7406A" w:rsidP="000C4BBE">
            <w:pPr>
              <w:spacing w:beforeLines="40" w:after="20"/>
              <w:cnfStyle w:val="000000000000"/>
              <w:rPr>
                <w:lang w:eastAsia="cs-CZ"/>
              </w:rPr>
            </w:pPr>
            <w:r w:rsidRPr="00F7406A">
              <w:rPr>
                <w:lang w:eastAsia="cs-CZ"/>
              </w:rPr>
              <w:t xml:space="preserve">Každý z nástrojů hodnotí dle stanovených kritérií s využitím: </w:t>
            </w:r>
          </w:p>
          <w:p w:rsidR="00F7406A" w:rsidRPr="00F7406A" w:rsidRDefault="00F7406A" w:rsidP="000C4BBE">
            <w:pPr>
              <w:numPr>
                <w:ilvl w:val="0"/>
                <w:numId w:val="6"/>
              </w:numPr>
              <w:spacing w:beforeLines="40" w:after="20"/>
              <w:cnfStyle w:val="000000000000"/>
              <w:rPr>
                <w:lang w:eastAsia="cs-CZ"/>
              </w:rPr>
            </w:pPr>
            <w:r w:rsidRPr="00F7406A">
              <w:rPr>
                <w:lang w:eastAsia="cs-CZ"/>
              </w:rPr>
              <w:t>výstupů Analýzy výchozího stavu;</w:t>
            </w:r>
          </w:p>
          <w:p w:rsidR="00F7406A" w:rsidRPr="00F7406A" w:rsidRDefault="00F7406A" w:rsidP="000C4BBE">
            <w:pPr>
              <w:numPr>
                <w:ilvl w:val="0"/>
                <w:numId w:val="6"/>
              </w:numPr>
              <w:spacing w:beforeLines="40" w:after="20"/>
              <w:cnfStyle w:val="000000000000"/>
              <w:rPr>
                <w:lang w:eastAsia="cs-CZ"/>
              </w:rPr>
            </w:pPr>
            <w:r w:rsidRPr="00F7406A">
              <w:rPr>
                <w:lang w:eastAsia="cs-CZ"/>
              </w:rPr>
              <w:t>data analýzy rozšiřuje o kvalitativní pohled na konkrétní komunikační výstupy na základě výstupů kvalitativních šetření;</w:t>
            </w:r>
          </w:p>
          <w:p w:rsidR="00F7406A" w:rsidRPr="00F7406A" w:rsidRDefault="00F7406A" w:rsidP="000C4BBE">
            <w:pPr>
              <w:numPr>
                <w:ilvl w:val="0"/>
                <w:numId w:val="6"/>
              </w:numPr>
              <w:spacing w:beforeLines="40" w:after="20"/>
              <w:cnfStyle w:val="000000000000"/>
              <w:rPr>
                <w:lang w:eastAsia="cs-CZ"/>
              </w:rPr>
            </w:pPr>
            <w:r w:rsidRPr="00F7406A">
              <w:rPr>
                <w:lang w:eastAsia="cs-CZ"/>
              </w:rPr>
              <w:t>kvantitativní a kvalitativní údaje doplňuje o pohled expertního hodnocení, které zohledňuje praktické zkušenosti a trendy aktuální komerční a nekomerční marketingové komunikace</w:t>
            </w:r>
          </w:p>
        </w:tc>
      </w:tr>
      <w:tr w:rsidR="00F7406A" w:rsidRPr="00F7406A" w:rsidTr="00F7406A">
        <w:tc>
          <w:tcPr>
            <w:cnfStyle w:val="001000000000"/>
            <w:tcW w:w="974" w:type="pct"/>
          </w:tcPr>
          <w:p w:rsidR="00F7406A" w:rsidRPr="00F7406A" w:rsidRDefault="00F7406A" w:rsidP="000C4BBE">
            <w:pPr>
              <w:spacing w:beforeLines="40" w:after="20"/>
              <w:rPr>
                <w:lang w:eastAsia="cs-CZ"/>
              </w:rPr>
            </w:pPr>
            <w:r w:rsidRPr="00F7406A">
              <w:rPr>
                <w:lang w:eastAsia="cs-CZ"/>
              </w:rPr>
              <w:t>Odpovědi na evaluační otázky</w:t>
            </w:r>
          </w:p>
        </w:tc>
        <w:tc>
          <w:tcPr>
            <w:tcW w:w="4026" w:type="pct"/>
          </w:tcPr>
          <w:p w:rsidR="00F7406A" w:rsidRPr="00F7406A" w:rsidRDefault="00F7406A" w:rsidP="000C4BBE">
            <w:pPr>
              <w:spacing w:beforeLines="40" w:after="20"/>
              <w:cnfStyle w:val="000000000000"/>
              <w:rPr>
                <w:lang w:eastAsia="cs-CZ"/>
              </w:rPr>
            </w:pPr>
            <w:r w:rsidRPr="00F7406A">
              <w:rPr>
                <w:lang w:eastAsia="cs-CZ"/>
              </w:rPr>
              <w:t xml:space="preserve">Odpovědi na evaluační otázky představují argumentované výroky hodnotitele, doložené na základě syntézy dat předcházejících částí studie ve struktuře definované zadavatelem. </w:t>
            </w:r>
          </w:p>
          <w:p w:rsidR="00F7406A" w:rsidRPr="00F7406A" w:rsidRDefault="00F7406A" w:rsidP="000C4BBE">
            <w:pPr>
              <w:spacing w:beforeLines="40" w:after="20"/>
              <w:cnfStyle w:val="000000000000"/>
              <w:rPr>
                <w:lang w:eastAsia="cs-CZ"/>
              </w:rPr>
            </w:pPr>
            <w:r w:rsidRPr="00F7406A">
              <w:rPr>
                <w:lang w:eastAsia="cs-CZ"/>
              </w:rPr>
              <w:t xml:space="preserve">Odpovědi čerpají z Analýzy výchozího stavu a Kriteriálního věcného hodnocení </w:t>
            </w:r>
            <w:proofErr w:type="spellStart"/>
            <w:r w:rsidRPr="00F7406A">
              <w:rPr>
                <w:lang w:eastAsia="cs-CZ"/>
              </w:rPr>
              <w:t>KoP</w:t>
            </w:r>
            <w:proofErr w:type="spellEnd"/>
            <w:r w:rsidRPr="00F7406A">
              <w:rPr>
                <w:lang w:eastAsia="cs-CZ"/>
              </w:rPr>
              <w:t xml:space="preserve">. </w:t>
            </w:r>
          </w:p>
        </w:tc>
      </w:tr>
      <w:tr w:rsidR="00F7406A" w:rsidRPr="00F7406A" w:rsidTr="00F7406A">
        <w:tc>
          <w:tcPr>
            <w:cnfStyle w:val="001000000000"/>
            <w:tcW w:w="974" w:type="pct"/>
          </w:tcPr>
          <w:p w:rsidR="00F7406A" w:rsidRPr="00F7406A" w:rsidRDefault="00F7406A" w:rsidP="000C4BBE">
            <w:pPr>
              <w:spacing w:beforeLines="40" w:after="20"/>
              <w:rPr>
                <w:lang w:eastAsia="cs-CZ"/>
              </w:rPr>
            </w:pPr>
            <w:r w:rsidRPr="00F7406A">
              <w:rPr>
                <w:lang w:eastAsia="cs-CZ"/>
              </w:rPr>
              <w:t>Doporučení pro realizaci komunikačních aktivit IOP 2011–2015</w:t>
            </w:r>
          </w:p>
        </w:tc>
        <w:tc>
          <w:tcPr>
            <w:tcW w:w="4026" w:type="pct"/>
          </w:tcPr>
          <w:p w:rsidR="00F7406A" w:rsidRPr="00F7406A" w:rsidRDefault="00F7406A" w:rsidP="000C4BBE">
            <w:pPr>
              <w:spacing w:beforeLines="40" w:after="20"/>
              <w:cnfStyle w:val="000000000000"/>
              <w:rPr>
                <w:lang w:eastAsia="cs-CZ"/>
              </w:rPr>
            </w:pPr>
            <w:r w:rsidRPr="00F7406A">
              <w:rPr>
                <w:lang w:eastAsia="cs-CZ"/>
              </w:rPr>
              <w:t xml:space="preserve">Kapitola </w:t>
            </w:r>
            <w:proofErr w:type="spellStart"/>
            <w:r w:rsidRPr="00F7406A">
              <w:rPr>
                <w:lang w:eastAsia="cs-CZ"/>
              </w:rPr>
              <w:t>prezetnuje</w:t>
            </w:r>
            <w:proofErr w:type="spellEnd"/>
            <w:r w:rsidRPr="00F7406A">
              <w:rPr>
                <w:lang w:eastAsia="cs-CZ"/>
              </w:rPr>
              <w:t xml:space="preserve"> soubor doporučení hodnotitele ve vztahu k řízení a realizaci komunikačních aktivit v druhé polovině programového období. Navazuje zejména na kapitolu Kriteriální hodnocení realizace </w:t>
            </w:r>
            <w:proofErr w:type="spellStart"/>
            <w:r w:rsidRPr="00F7406A">
              <w:rPr>
                <w:lang w:eastAsia="cs-CZ"/>
              </w:rPr>
              <w:t>KoP</w:t>
            </w:r>
            <w:proofErr w:type="spellEnd"/>
            <w:r w:rsidRPr="00F7406A">
              <w:rPr>
                <w:lang w:eastAsia="cs-CZ"/>
              </w:rPr>
              <w:t xml:space="preserve">. </w:t>
            </w:r>
          </w:p>
          <w:p w:rsidR="00F7406A" w:rsidRPr="00F7406A" w:rsidRDefault="00F7406A" w:rsidP="000C4BBE">
            <w:pPr>
              <w:spacing w:beforeLines="40" w:after="20"/>
              <w:cnfStyle w:val="000000000000"/>
              <w:rPr>
                <w:lang w:eastAsia="cs-CZ"/>
              </w:rPr>
            </w:pPr>
            <w:r w:rsidRPr="00F7406A">
              <w:rPr>
                <w:lang w:eastAsia="cs-CZ"/>
              </w:rPr>
              <w:t>Obsahuje:</w:t>
            </w:r>
          </w:p>
          <w:p w:rsidR="00F7406A" w:rsidRPr="00F7406A" w:rsidRDefault="00F7406A" w:rsidP="000C4BBE">
            <w:pPr>
              <w:numPr>
                <w:ilvl w:val="0"/>
                <w:numId w:val="6"/>
              </w:numPr>
              <w:spacing w:beforeLines="40" w:after="20"/>
              <w:cnfStyle w:val="000000000000"/>
              <w:rPr>
                <w:lang w:eastAsia="cs-CZ"/>
              </w:rPr>
            </w:pPr>
            <w:r w:rsidRPr="00F7406A">
              <w:rPr>
                <w:lang w:eastAsia="cs-CZ"/>
              </w:rPr>
              <w:t xml:space="preserve">doporučení pro strategii komunikace pro zbytek </w:t>
            </w:r>
            <w:proofErr w:type="spellStart"/>
            <w:r w:rsidRPr="00F7406A">
              <w:rPr>
                <w:lang w:eastAsia="cs-CZ"/>
              </w:rPr>
              <w:t>progamového</w:t>
            </w:r>
            <w:proofErr w:type="spellEnd"/>
            <w:r w:rsidRPr="00F7406A">
              <w:rPr>
                <w:lang w:eastAsia="cs-CZ"/>
              </w:rPr>
              <w:t xml:space="preserve"> období </w:t>
            </w:r>
          </w:p>
          <w:p w:rsidR="00F7406A" w:rsidRPr="00F7406A" w:rsidRDefault="00F7406A" w:rsidP="000C4BBE">
            <w:pPr>
              <w:numPr>
                <w:ilvl w:val="0"/>
                <w:numId w:val="6"/>
              </w:numPr>
              <w:spacing w:beforeLines="40" w:after="20"/>
              <w:cnfStyle w:val="000000000000"/>
              <w:rPr>
                <w:lang w:eastAsia="cs-CZ"/>
              </w:rPr>
            </w:pPr>
            <w:r w:rsidRPr="00F7406A">
              <w:rPr>
                <w:lang w:eastAsia="cs-CZ"/>
              </w:rPr>
              <w:t>promítnutí návrhů komunikační strategie do návrhu ročního komunikačního plánu IOP pro rok 2011</w:t>
            </w:r>
          </w:p>
        </w:tc>
      </w:tr>
    </w:tbl>
    <w:p w:rsidR="00F7406A" w:rsidRPr="00F7406A" w:rsidRDefault="00F7406A" w:rsidP="00F7406A">
      <w:pPr>
        <w:rPr>
          <w:lang w:eastAsia="cs-CZ"/>
        </w:rPr>
      </w:pPr>
    </w:p>
    <w:p w:rsidR="00F7406A" w:rsidRPr="00F7406A" w:rsidRDefault="00F7406A" w:rsidP="00F7406A">
      <w:pPr>
        <w:rPr>
          <w:b/>
          <w:bCs/>
          <w:lang w:eastAsia="cs-CZ"/>
        </w:rPr>
      </w:pPr>
      <w:r w:rsidRPr="00F7406A">
        <w:rPr>
          <w:lang w:eastAsia="cs-CZ"/>
        </w:rPr>
        <w:br w:type="page"/>
      </w:r>
    </w:p>
    <w:p w:rsidR="00F7406A" w:rsidRPr="00F7406A" w:rsidRDefault="00F7406A" w:rsidP="008335E7">
      <w:pPr>
        <w:pStyle w:val="N2"/>
        <w:rPr>
          <w:lang w:eastAsia="cs-CZ"/>
        </w:rPr>
      </w:pPr>
      <w:bookmarkStart w:id="9" w:name="_Toc291577196"/>
      <w:r w:rsidRPr="00F7406A">
        <w:rPr>
          <w:lang w:eastAsia="cs-CZ"/>
        </w:rPr>
        <w:t>Realizované aktivity KOP IOP 2008-2010</w:t>
      </w:r>
      <w:bookmarkEnd w:id="9"/>
    </w:p>
    <w:p w:rsidR="00F7406A" w:rsidRPr="00F7406A" w:rsidRDefault="00F7406A" w:rsidP="00F7406A">
      <w:pPr>
        <w:rPr>
          <w:lang w:eastAsia="cs-CZ"/>
        </w:rPr>
      </w:pPr>
      <w:r w:rsidRPr="00F7406A">
        <w:rPr>
          <w:lang w:eastAsia="cs-CZ"/>
        </w:rPr>
        <w:t xml:space="preserve">V rámci </w:t>
      </w:r>
      <w:r w:rsidRPr="00F7406A">
        <w:rPr>
          <w:b/>
          <w:lang w:eastAsia="cs-CZ"/>
        </w:rPr>
        <w:t>kategorií komunikačních nástrojů</w:t>
      </w:r>
      <w:r w:rsidRPr="00F7406A">
        <w:rPr>
          <w:lang w:eastAsia="cs-CZ"/>
        </w:rPr>
        <w:t xml:space="preserve"> vymezených v KOP a z pohledu </w:t>
      </w:r>
      <w:r w:rsidRPr="00F7406A">
        <w:rPr>
          <w:b/>
          <w:lang w:eastAsia="cs-CZ"/>
        </w:rPr>
        <w:t xml:space="preserve">kvantitativního naplňování komunikačního plánu </w:t>
      </w:r>
      <w:r w:rsidRPr="00F7406A">
        <w:rPr>
          <w:lang w:eastAsia="cs-CZ"/>
        </w:rPr>
        <w:t>realizovaly subjekty implementační struktury následuj</w:t>
      </w:r>
      <w:r>
        <w:rPr>
          <w:lang w:eastAsia="cs-CZ"/>
        </w:rPr>
        <w:t>í</w:t>
      </w:r>
      <w:r w:rsidRPr="00F7406A">
        <w:rPr>
          <w:lang w:eastAsia="cs-CZ"/>
        </w:rPr>
        <w:t xml:space="preserve">cí aktivity: </w:t>
      </w:r>
    </w:p>
    <w:tbl>
      <w:tblPr>
        <w:tblStyle w:val="Stednmka3zvraznn1"/>
        <w:tblW w:w="9072" w:type="dxa"/>
        <w:tblInd w:w="108" w:type="dxa"/>
        <w:tblLayout w:type="fixed"/>
        <w:tblLook w:val="06A0"/>
      </w:tblPr>
      <w:tblGrid>
        <w:gridCol w:w="3544"/>
        <w:gridCol w:w="992"/>
        <w:gridCol w:w="1134"/>
        <w:gridCol w:w="1134"/>
        <w:gridCol w:w="1134"/>
        <w:gridCol w:w="1134"/>
      </w:tblGrid>
      <w:tr w:rsidR="00F7406A" w:rsidRPr="004D5C87" w:rsidTr="00BC01DA">
        <w:trPr>
          <w:cnfStyle w:val="100000000000"/>
          <w:trHeight w:val="255"/>
        </w:trPr>
        <w:tc>
          <w:tcPr>
            <w:cnfStyle w:val="001000000000"/>
            <w:tcW w:w="3544" w:type="dxa"/>
            <w:hideMark/>
          </w:tcPr>
          <w:p w:rsidR="00F7406A" w:rsidRPr="004D5C87" w:rsidRDefault="00F7406A" w:rsidP="000C4BBE">
            <w:pPr>
              <w:keepNext/>
              <w:spacing w:beforeLines="20" w:afterLines="20" w:line="240" w:lineRule="auto"/>
              <w:jc w:val="center"/>
              <w:rPr>
                <w:rFonts w:cs="Times New Roman"/>
                <w:color w:val="FFFFFF"/>
                <w:szCs w:val="22"/>
                <w:lang w:eastAsia="cs-CZ"/>
              </w:rPr>
            </w:pPr>
            <w:r w:rsidRPr="004D5C87">
              <w:rPr>
                <w:rFonts w:cs="Times New Roman"/>
                <w:color w:val="FFFFFF"/>
                <w:szCs w:val="22"/>
                <w:lang w:eastAsia="cs-CZ"/>
              </w:rPr>
              <w:t>Realizované komunikační aktivity</w:t>
            </w:r>
          </w:p>
        </w:tc>
        <w:tc>
          <w:tcPr>
            <w:tcW w:w="992" w:type="dxa"/>
            <w:hideMark/>
          </w:tcPr>
          <w:p w:rsidR="00F7406A" w:rsidRPr="004D5C87" w:rsidRDefault="00F7406A" w:rsidP="000C4BBE">
            <w:pPr>
              <w:keepNext/>
              <w:spacing w:beforeLines="20" w:afterLines="20" w:line="240" w:lineRule="auto"/>
              <w:jc w:val="center"/>
              <w:cnfStyle w:val="100000000000"/>
              <w:rPr>
                <w:rFonts w:cs="Times New Roman"/>
                <w:color w:val="FFFFFF"/>
                <w:szCs w:val="22"/>
                <w:lang w:eastAsia="cs-CZ"/>
              </w:rPr>
            </w:pPr>
            <w:r w:rsidRPr="004D5C87">
              <w:rPr>
                <w:rFonts w:cs="Times New Roman"/>
                <w:color w:val="FFFFFF"/>
                <w:szCs w:val="22"/>
                <w:lang w:eastAsia="cs-CZ"/>
              </w:rPr>
              <w:t>Počet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keepNext/>
              <w:spacing w:beforeLines="20" w:afterLines="20" w:line="240" w:lineRule="auto"/>
              <w:jc w:val="center"/>
              <w:cnfStyle w:val="100000000000"/>
              <w:rPr>
                <w:rFonts w:cs="Times New Roman"/>
                <w:color w:val="FFFFFF"/>
                <w:szCs w:val="22"/>
                <w:lang w:eastAsia="cs-CZ"/>
              </w:rPr>
            </w:pPr>
            <w:r w:rsidRPr="004D5C87">
              <w:rPr>
                <w:rFonts w:cs="Times New Roman"/>
                <w:color w:val="FFFFFF"/>
                <w:szCs w:val="22"/>
                <w:lang w:eastAsia="cs-CZ"/>
              </w:rPr>
              <w:t>2008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keepNext/>
              <w:spacing w:beforeLines="20" w:afterLines="20" w:line="240" w:lineRule="auto"/>
              <w:jc w:val="center"/>
              <w:cnfStyle w:val="100000000000"/>
              <w:rPr>
                <w:rFonts w:cs="Times New Roman"/>
                <w:color w:val="FFFFFF"/>
                <w:szCs w:val="22"/>
                <w:lang w:eastAsia="cs-CZ"/>
              </w:rPr>
            </w:pPr>
            <w:r w:rsidRPr="004D5C87">
              <w:rPr>
                <w:rFonts w:cs="Times New Roman"/>
                <w:color w:val="FFFFFF"/>
                <w:szCs w:val="22"/>
                <w:lang w:eastAsia="cs-CZ"/>
              </w:rPr>
              <w:t>2009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keepNext/>
              <w:spacing w:beforeLines="20" w:afterLines="20" w:line="240" w:lineRule="auto"/>
              <w:jc w:val="center"/>
              <w:cnfStyle w:val="100000000000"/>
              <w:rPr>
                <w:rFonts w:cs="Times New Roman"/>
                <w:color w:val="FFFFFF"/>
                <w:szCs w:val="22"/>
                <w:lang w:eastAsia="cs-CZ"/>
              </w:rPr>
            </w:pPr>
            <w:r w:rsidRPr="004D5C87">
              <w:rPr>
                <w:rFonts w:cs="Times New Roman"/>
                <w:color w:val="FFFFFF"/>
                <w:szCs w:val="22"/>
                <w:lang w:eastAsia="cs-CZ"/>
              </w:rPr>
              <w:t>2010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keepNext/>
              <w:spacing w:beforeLines="20" w:afterLines="20" w:line="240" w:lineRule="auto"/>
              <w:jc w:val="center"/>
              <w:cnfStyle w:val="100000000000"/>
              <w:rPr>
                <w:rFonts w:cs="Times New Roman"/>
                <w:color w:val="FFFFFF"/>
                <w:szCs w:val="22"/>
                <w:lang w:eastAsia="cs-CZ"/>
              </w:rPr>
            </w:pPr>
            <w:r w:rsidRPr="004D5C87">
              <w:rPr>
                <w:rFonts w:cs="Times New Roman"/>
                <w:color w:val="FFFFFF"/>
                <w:szCs w:val="22"/>
                <w:lang w:eastAsia="cs-CZ"/>
              </w:rPr>
              <w:t>2008-2010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9072" w:type="dxa"/>
            <w:gridSpan w:val="6"/>
            <w:shd w:val="clear" w:color="auto" w:fill="BF2F1B" w:themeFill="accent2"/>
            <w:noWrap/>
            <w:hideMark/>
          </w:tcPr>
          <w:p w:rsidR="00F7406A" w:rsidRPr="004D5C87" w:rsidRDefault="00F7406A" w:rsidP="000C4BBE">
            <w:pPr>
              <w:keepNext/>
              <w:spacing w:beforeLines="20" w:afterLines="20" w:line="240" w:lineRule="auto"/>
              <w:jc w:val="left"/>
              <w:rPr>
                <w:rFonts w:cs="Times New Roman"/>
                <w:color w:val="FFFFFF"/>
                <w:szCs w:val="22"/>
                <w:lang w:eastAsia="cs-CZ"/>
              </w:rPr>
            </w:pPr>
            <w:r w:rsidRPr="004D5C87">
              <w:rPr>
                <w:rFonts w:cs="Times New Roman"/>
                <w:color w:val="FFFFFF"/>
                <w:szCs w:val="22"/>
                <w:lang w:eastAsia="cs-CZ"/>
              </w:rPr>
              <w:t>Řízená publicita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3544" w:type="dxa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  <w:r w:rsidRPr="004D5C87">
              <w:rPr>
                <w:rFonts w:cs="Times New Roman"/>
                <w:szCs w:val="22"/>
                <w:lang w:eastAsia="cs-CZ"/>
              </w:rPr>
              <w:t>Propagační filmy</w:t>
            </w:r>
          </w:p>
        </w:tc>
        <w:tc>
          <w:tcPr>
            <w:tcW w:w="992" w:type="dxa"/>
            <w:shd w:val="clear" w:color="auto" w:fill="0B4EA2" w:themeFill="accent1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cnfStyle w:val="000000000000"/>
              <w:rPr>
                <w:rFonts w:cs="Times New Roman"/>
                <w:color w:val="FFFFFF" w:themeColor="background1"/>
                <w:szCs w:val="22"/>
                <w:lang w:eastAsia="cs-CZ"/>
              </w:rPr>
            </w:pPr>
            <w:r>
              <w:rPr>
                <w:rFonts w:cs="Times New Roman"/>
                <w:color w:val="FFFFFF" w:themeColor="background1"/>
                <w:szCs w:val="22"/>
                <w:lang w:eastAsia="cs-CZ"/>
              </w:rPr>
              <w:t>akcí</w:t>
            </w:r>
            <w:r>
              <w:rPr>
                <w:rStyle w:val="Znakapoznpodarou"/>
                <w:rFonts w:cs="Times New Roman"/>
                <w:color w:val="FFFFFF" w:themeColor="background1"/>
                <w:szCs w:val="22"/>
                <w:lang w:eastAsia="cs-CZ"/>
              </w:rPr>
              <w:footnoteReference w:id="3"/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>1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9072" w:type="dxa"/>
            <w:gridSpan w:val="6"/>
            <w:shd w:val="clear" w:color="auto" w:fill="BF2F1B" w:themeFill="accent2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  <w:r w:rsidRPr="004D5C87">
              <w:rPr>
                <w:rFonts w:cs="Times New Roman"/>
                <w:szCs w:val="22"/>
                <w:lang w:eastAsia="cs-CZ"/>
              </w:rPr>
              <w:t>On-line komunikace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3544" w:type="dxa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  <w:r w:rsidRPr="004D5C87">
              <w:rPr>
                <w:rFonts w:cs="Times New Roman"/>
                <w:szCs w:val="22"/>
                <w:lang w:eastAsia="cs-CZ"/>
              </w:rPr>
              <w:t>Aktualizace webů</w:t>
            </w:r>
          </w:p>
        </w:tc>
        <w:tc>
          <w:tcPr>
            <w:tcW w:w="992" w:type="dxa"/>
            <w:shd w:val="clear" w:color="auto" w:fill="0B4EA2" w:themeFill="accent1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cnfStyle w:val="000000000000"/>
              <w:rPr>
                <w:rFonts w:cs="Times New Roman"/>
                <w:color w:val="FFFFFF" w:themeColor="background1"/>
                <w:szCs w:val="22"/>
                <w:lang w:eastAsia="cs-CZ"/>
              </w:rPr>
            </w:pPr>
            <w:r>
              <w:rPr>
                <w:rFonts w:cs="Times New Roman"/>
                <w:color w:val="FFFFFF" w:themeColor="background1"/>
                <w:szCs w:val="22"/>
                <w:lang w:eastAsia="cs-CZ"/>
              </w:rPr>
              <w:t>portálů</w:t>
            </w:r>
            <w:r>
              <w:rPr>
                <w:rStyle w:val="Znakapoznpodarou"/>
                <w:rFonts w:cs="Times New Roman"/>
                <w:color w:val="FFFFFF" w:themeColor="background1"/>
                <w:szCs w:val="22"/>
                <w:lang w:eastAsia="cs-CZ"/>
              </w:rPr>
              <w:footnoteReference w:id="4"/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>11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9072" w:type="dxa"/>
            <w:gridSpan w:val="6"/>
            <w:shd w:val="clear" w:color="auto" w:fill="BF2F1B" w:themeFill="accent2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  <w:r w:rsidRPr="004D5C87">
              <w:rPr>
                <w:rFonts w:cs="Times New Roman"/>
                <w:szCs w:val="22"/>
                <w:lang w:eastAsia="cs-CZ"/>
              </w:rPr>
              <w:t>Přímá komunikace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3544" w:type="dxa"/>
            <w:vMerge w:val="restart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  <w:r w:rsidRPr="004D5C87">
              <w:rPr>
                <w:rFonts w:cs="Times New Roman"/>
                <w:szCs w:val="22"/>
                <w:lang w:eastAsia="cs-CZ"/>
              </w:rPr>
              <w:t>Semináře, školení, workshopy</w:t>
            </w:r>
          </w:p>
        </w:tc>
        <w:tc>
          <w:tcPr>
            <w:tcW w:w="992" w:type="dxa"/>
            <w:shd w:val="clear" w:color="auto" w:fill="0B4EA2" w:themeFill="accent1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cnfStyle w:val="000000000000"/>
              <w:rPr>
                <w:rFonts w:cs="Times New Roman"/>
                <w:color w:val="FFFFFF" w:themeColor="background1"/>
                <w:szCs w:val="22"/>
                <w:lang w:eastAsia="cs-CZ"/>
              </w:rPr>
            </w:pPr>
            <w:r w:rsidRPr="004D5C87">
              <w:rPr>
                <w:rFonts w:cs="Times New Roman"/>
                <w:color w:val="FFFFFF" w:themeColor="background1"/>
                <w:szCs w:val="22"/>
                <w:lang w:eastAsia="cs-CZ"/>
              </w:rPr>
              <w:t>akcí</w:t>
            </w:r>
            <w:r>
              <w:rPr>
                <w:rStyle w:val="Znakapoznpodarou"/>
                <w:rFonts w:cs="Times New Roman"/>
                <w:color w:val="FFFFFF" w:themeColor="background1"/>
                <w:szCs w:val="22"/>
                <w:lang w:eastAsia="cs-CZ"/>
              </w:rPr>
              <w:footnoteReference w:id="5"/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95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>
              <w:rPr>
                <w:rFonts w:cs="Times New Roman"/>
                <w:color w:val="000000"/>
                <w:szCs w:val="22"/>
                <w:lang w:eastAsia="cs-CZ"/>
              </w:rPr>
              <w:t>93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>2</w:t>
            </w:r>
            <w:r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>18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3544" w:type="dxa"/>
            <w:vMerge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</w:p>
        </w:tc>
        <w:tc>
          <w:tcPr>
            <w:tcW w:w="992" w:type="dxa"/>
            <w:shd w:val="clear" w:color="auto" w:fill="0B4EA2" w:themeFill="accent1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cnfStyle w:val="000000000000"/>
              <w:rPr>
                <w:rFonts w:cs="Times New Roman"/>
                <w:color w:val="FFFFFF" w:themeColor="background1"/>
                <w:szCs w:val="22"/>
                <w:lang w:eastAsia="cs-CZ"/>
              </w:rPr>
            </w:pPr>
            <w:r w:rsidRPr="004D5C87">
              <w:rPr>
                <w:rFonts w:cs="Times New Roman"/>
                <w:color w:val="FFFFFF" w:themeColor="background1"/>
                <w:szCs w:val="22"/>
                <w:lang w:eastAsia="cs-CZ"/>
              </w:rPr>
              <w:t>osob</w:t>
            </w:r>
            <w:r>
              <w:rPr>
                <w:rStyle w:val="Znakapoznpodarou"/>
                <w:rFonts w:cs="Times New Roman"/>
                <w:color w:val="FFFFFF" w:themeColor="background1"/>
                <w:szCs w:val="22"/>
                <w:lang w:eastAsia="cs-CZ"/>
              </w:rPr>
              <w:footnoteReference w:id="6"/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1 397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3 620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>
              <w:rPr>
                <w:rFonts w:cs="Times New Roman"/>
                <w:color w:val="000000"/>
                <w:szCs w:val="22"/>
                <w:lang w:eastAsia="cs-CZ"/>
              </w:rPr>
              <w:t>2 261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>7 278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3544" w:type="dxa"/>
            <w:vMerge w:val="restart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  <w:r w:rsidRPr="004D5C87">
              <w:rPr>
                <w:rFonts w:cs="Times New Roman"/>
                <w:szCs w:val="22"/>
                <w:lang w:eastAsia="cs-CZ"/>
              </w:rPr>
              <w:t>Konference</w:t>
            </w:r>
          </w:p>
        </w:tc>
        <w:tc>
          <w:tcPr>
            <w:tcW w:w="992" w:type="dxa"/>
            <w:shd w:val="clear" w:color="auto" w:fill="0B4EA2" w:themeFill="accent1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cnfStyle w:val="000000000000"/>
              <w:rPr>
                <w:rFonts w:cs="Times New Roman"/>
                <w:color w:val="FFFFFF" w:themeColor="background1"/>
                <w:szCs w:val="22"/>
                <w:lang w:eastAsia="cs-CZ"/>
              </w:rPr>
            </w:pPr>
            <w:r w:rsidRPr="004D5C87">
              <w:rPr>
                <w:rFonts w:cs="Times New Roman"/>
                <w:color w:val="FFFFFF" w:themeColor="background1"/>
                <w:szCs w:val="22"/>
                <w:lang w:eastAsia="cs-CZ"/>
              </w:rPr>
              <w:t>akcí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>
              <w:rPr>
                <w:rFonts w:cs="Times New Roman"/>
                <w:color w:val="000000"/>
                <w:szCs w:val="22"/>
                <w:lang w:eastAsia="cs-CZ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>25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3544" w:type="dxa"/>
            <w:vMerge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</w:p>
        </w:tc>
        <w:tc>
          <w:tcPr>
            <w:tcW w:w="992" w:type="dxa"/>
            <w:shd w:val="clear" w:color="auto" w:fill="0B4EA2" w:themeFill="accent1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cnfStyle w:val="000000000000"/>
              <w:rPr>
                <w:rFonts w:cs="Times New Roman"/>
                <w:color w:val="FFFFFF" w:themeColor="background1"/>
                <w:szCs w:val="22"/>
                <w:lang w:eastAsia="cs-CZ"/>
              </w:rPr>
            </w:pPr>
            <w:r w:rsidRPr="004D5C87">
              <w:rPr>
                <w:rFonts w:cs="Times New Roman"/>
                <w:color w:val="FFFFFF" w:themeColor="background1"/>
                <w:szCs w:val="22"/>
                <w:lang w:eastAsia="cs-CZ"/>
              </w:rPr>
              <w:t>osob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2 690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3 039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 xml:space="preserve">2 </w:t>
            </w:r>
            <w:r>
              <w:rPr>
                <w:rFonts w:cs="Times New Roman"/>
                <w:color w:val="000000"/>
                <w:szCs w:val="22"/>
                <w:lang w:eastAsia="cs-CZ"/>
              </w:rPr>
              <w:t>941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>8</w:t>
            </w:r>
            <w:r w:rsidRPr="004D5C87"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>67</w:t>
            </w:r>
            <w:r w:rsidRPr="004D5C87"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>0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3544" w:type="dxa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  <w:r w:rsidRPr="004D5C87">
              <w:rPr>
                <w:rFonts w:cs="Times New Roman"/>
                <w:szCs w:val="22"/>
                <w:lang w:eastAsia="cs-CZ"/>
              </w:rPr>
              <w:t>Veletrhy, veřejné akce</w:t>
            </w:r>
          </w:p>
        </w:tc>
        <w:tc>
          <w:tcPr>
            <w:tcW w:w="992" w:type="dxa"/>
            <w:shd w:val="clear" w:color="auto" w:fill="0B4EA2" w:themeFill="accent1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cnfStyle w:val="000000000000"/>
              <w:rPr>
                <w:rFonts w:cs="Times New Roman"/>
                <w:color w:val="FFFFFF" w:themeColor="background1"/>
                <w:szCs w:val="22"/>
                <w:lang w:eastAsia="cs-CZ"/>
              </w:rPr>
            </w:pPr>
            <w:r>
              <w:rPr>
                <w:rFonts w:cs="Times New Roman"/>
                <w:color w:val="FFFFFF" w:themeColor="background1"/>
                <w:szCs w:val="22"/>
                <w:lang w:eastAsia="cs-CZ"/>
              </w:rPr>
              <w:t>akcí</w:t>
            </w:r>
            <w:r>
              <w:rPr>
                <w:rStyle w:val="Znakapoznpodarou"/>
                <w:rFonts w:cs="Times New Roman"/>
                <w:color w:val="FFFFFF" w:themeColor="background1"/>
                <w:szCs w:val="22"/>
                <w:lang w:eastAsia="cs-CZ"/>
              </w:rPr>
              <w:footnoteReference w:id="7"/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>12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9072" w:type="dxa"/>
            <w:gridSpan w:val="6"/>
            <w:shd w:val="clear" w:color="auto" w:fill="BF2F1B" w:themeFill="accent2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  <w:r w:rsidRPr="004D5C87">
              <w:rPr>
                <w:rFonts w:cs="Times New Roman"/>
                <w:szCs w:val="22"/>
                <w:lang w:eastAsia="cs-CZ"/>
              </w:rPr>
              <w:t>Publikační aktivity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3544" w:type="dxa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  <w:proofErr w:type="spellStart"/>
            <w:r w:rsidRPr="004D5C87">
              <w:rPr>
                <w:rFonts w:cs="Times New Roman"/>
                <w:szCs w:val="22"/>
                <w:lang w:eastAsia="cs-CZ"/>
              </w:rPr>
              <w:t>Newslettery</w:t>
            </w:r>
            <w:proofErr w:type="spellEnd"/>
          </w:p>
        </w:tc>
        <w:tc>
          <w:tcPr>
            <w:tcW w:w="992" w:type="dxa"/>
            <w:shd w:val="clear" w:color="auto" w:fill="0B4EA2" w:themeFill="accent1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cnfStyle w:val="000000000000"/>
              <w:rPr>
                <w:rFonts w:cs="Times New Roman"/>
                <w:color w:val="FFFFFF" w:themeColor="background1"/>
                <w:szCs w:val="22"/>
                <w:lang w:eastAsia="cs-CZ"/>
              </w:rPr>
            </w:pPr>
            <w:r w:rsidRPr="004D5C87">
              <w:rPr>
                <w:rFonts w:cs="Times New Roman"/>
                <w:color w:val="FFFFFF" w:themeColor="background1"/>
                <w:szCs w:val="22"/>
                <w:lang w:eastAsia="cs-CZ"/>
              </w:rPr>
              <w:t>druhů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>
              <w:rPr>
                <w:rFonts w:cs="Times New Roman"/>
                <w:color w:val="000000"/>
                <w:szCs w:val="22"/>
                <w:lang w:eastAsia="cs-CZ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>1</w:t>
            </w:r>
            <w:r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>2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3544" w:type="dxa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  <w:r w:rsidRPr="004D5C87">
              <w:rPr>
                <w:rFonts w:cs="Times New Roman"/>
                <w:szCs w:val="22"/>
                <w:lang w:eastAsia="cs-CZ"/>
              </w:rPr>
              <w:t>Příručky, manuály, publikace, mapy</w:t>
            </w:r>
          </w:p>
        </w:tc>
        <w:tc>
          <w:tcPr>
            <w:tcW w:w="992" w:type="dxa"/>
            <w:shd w:val="clear" w:color="auto" w:fill="0B4EA2" w:themeFill="accent1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cnfStyle w:val="000000000000"/>
              <w:rPr>
                <w:rFonts w:cs="Times New Roman"/>
                <w:color w:val="FFFFFF" w:themeColor="background1"/>
                <w:szCs w:val="22"/>
                <w:lang w:eastAsia="cs-CZ"/>
              </w:rPr>
            </w:pPr>
            <w:r w:rsidRPr="004D5C87">
              <w:rPr>
                <w:rFonts w:cs="Times New Roman"/>
                <w:color w:val="FFFFFF" w:themeColor="background1"/>
                <w:szCs w:val="22"/>
                <w:lang w:eastAsia="cs-CZ"/>
              </w:rPr>
              <w:t>druhů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>19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3544" w:type="dxa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  <w:r w:rsidRPr="004D5C87">
              <w:rPr>
                <w:rFonts w:cs="Times New Roman"/>
                <w:szCs w:val="22"/>
                <w:lang w:eastAsia="cs-CZ"/>
              </w:rPr>
              <w:t>Letáky, skládačky, plakáty</w:t>
            </w:r>
          </w:p>
        </w:tc>
        <w:tc>
          <w:tcPr>
            <w:tcW w:w="992" w:type="dxa"/>
            <w:shd w:val="clear" w:color="auto" w:fill="0B4EA2" w:themeFill="accent1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cnfStyle w:val="000000000000"/>
              <w:rPr>
                <w:rFonts w:cs="Times New Roman"/>
                <w:color w:val="FFFFFF" w:themeColor="background1"/>
                <w:szCs w:val="22"/>
                <w:lang w:eastAsia="cs-CZ"/>
              </w:rPr>
            </w:pPr>
            <w:r w:rsidRPr="004D5C87">
              <w:rPr>
                <w:rFonts w:cs="Times New Roman"/>
                <w:color w:val="FFFFFF" w:themeColor="background1"/>
                <w:szCs w:val="22"/>
                <w:lang w:eastAsia="cs-CZ"/>
              </w:rPr>
              <w:t>druhů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>10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9072" w:type="dxa"/>
            <w:gridSpan w:val="6"/>
            <w:shd w:val="clear" w:color="auto" w:fill="BF2F1B" w:themeFill="accent2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  <w:r w:rsidRPr="004D5C87">
              <w:rPr>
                <w:rFonts w:cs="Times New Roman"/>
                <w:szCs w:val="22"/>
                <w:lang w:eastAsia="cs-CZ"/>
              </w:rPr>
              <w:t>Další nástroje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3544" w:type="dxa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  <w:r w:rsidRPr="004D5C87">
              <w:rPr>
                <w:rFonts w:cs="Times New Roman"/>
                <w:szCs w:val="22"/>
                <w:lang w:eastAsia="cs-CZ"/>
              </w:rPr>
              <w:t>Propagační předměty</w:t>
            </w:r>
          </w:p>
        </w:tc>
        <w:tc>
          <w:tcPr>
            <w:tcW w:w="992" w:type="dxa"/>
            <w:shd w:val="clear" w:color="auto" w:fill="0B4EA2" w:themeFill="accent1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cnfStyle w:val="000000000000"/>
              <w:rPr>
                <w:rFonts w:cs="Times New Roman"/>
                <w:color w:val="FFFFFF" w:themeColor="background1"/>
                <w:szCs w:val="22"/>
                <w:lang w:eastAsia="cs-CZ"/>
              </w:rPr>
            </w:pPr>
            <w:r w:rsidRPr="004D5C87">
              <w:rPr>
                <w:rFonts w:cs="Times New Roman"/>
                <w:color w:val="FFFFFF" w:themeColor="background1"/>
                <w:szCs w:val="22"/>
                <w:lang w:eastAsia="cs-CZ"/>
              </w:rPr>
              <w:t>tvorba</w:t>
            </w:r>
            <w:r>
              <w:rPr>
                <w:rStyle w:val="Znakapoznpodarou"/>
                <w:rFonts w:cs="Times New Roman"/>
                <w:color w:val="FFFFFF" w:themeColor="background1"/>
                <w:szCs w:val="22"/>
                <w:lang w:eastAsia="cs-CZ"/>
              </w:rPr>
              <w:footnoteReference w:id="8"/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>ano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9072" w:type="dxa"/>
            <w:gridSpan w:val="6"/>
            <w:shd w:val="clear" w:color="auto" w:fill="BF2F1B" w:themeFill="accent2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  <w:r w:rsidRPr="004D5C87">
              <w:rPr>
                <w:rFonts w:cs="Times New Roman"/>
                <w:szCs w:val="22"/>
                <w:lang w:eastAsia="cs-CZ"/>
              </w:rPr>
              <w:t>Mediální - koordinovaná publicita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3544" w:type="dxa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  <w:r w:rsidRPr="004D5C87">
              <w:rPr>
                <w:rFonts w:cs="Times New Roman"/>
                <w:szCs w:val="22"/>
                <w:lang w:eastAsia="cs-CZ"/>
              </w:rPr>
              <w:t>Tiskové zprávy</w:t>
            </w:r>
            <w:r>
              <w:rPr>
                <w:rFonts w:cs="Times New Roman"/>
                <w:szCs w:val="22"/>
                <w:lang w:eastAsia="cs-CZ"/>
              </w:rPr>
              <w:t xml:space="preserve"> (</w:t>
            </w:r>
            <w:r w:rsidRPr="004D5C87">
              <w:rPr>
                <w:rFonts w:cs="Times New Roman"/>
                <w:szCs w:val="22"/>
                <w:lang w:eastAsia="cs-CZ"/>
              </w:rPr>
              <w:t>novinky o IOP</w:t>
            </w:r>
            <w:r>
              <w:rPr>
                <w:rFonts w:cs="Times New Roman"/>
                <w:szCs w:val="22"/>
                <w:lang w:eastAsia="cs-CZ"/>
              </w:rPr>
              <w:t>)</w:t>
            </w:r>
          </w:p>
        </w:tc>
        <w:tc>
          <w:tcPr>
            <w:tcW w:w="992" w:type="dxa"/>
            <w:shd w:val="clear" w:color="auto" w:fill="0B4EA2" w:themeFill="accent1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cnfStyle w:val="000000000000"/>
              <w:rPr>
                <w:rFonts w:cs="Times New Roman"/>
                <w:color w:val="FFFFFF" w:themeColor="background1"/>
                <w:szCs w:val="22"/>
                <w:lang w:eastAsia="cs-CZ"/>
              </w:rPr>
            </w:pPr>
            <w:r w:rsidRPr="004D5C87">
              <w:rPr>
                <w:rFonts w:cs="Times New Roman"/>
                <w:color w:val="FFFFFF" w:themeColor="background1"/>
                <w:szCs w:val="22"/>
                <w:lang w:eastAsia="cs-CZ"/>
              </w:rPr>
              <w:t>zpráv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255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>312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3544" w:type="dxa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  <w:r w:rsidRPr="004D5C87">
              <w:rPr>
                <w:rFonts w:cs="Times New Roman"/>
                <w:szCs w:val="22"/>
                <w:lang w:eastAsia="cs-CZ"/>
              </w:rPr>
              <w:t>Tištěná inzerce</w:t>
            </w:r>
          </w:p>
        </w:tc>
        <w:tc>
          <w:tcPr>
            <w:tcW w:w="992" w:type="dxa"/>
            <w:shd w:val="clear" w:color="auto" w:fill="0B4EA2" w:themeFill="accent1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cnfStyle w:val="000000000000"/>
              <w:rPr>
                <w:rFonts w:cs="Times New Roman"/>
                <w:color w:val="FFFFFF" w:themeColor="background1"/>
                <w:szCs w:val="22"/>
                <w:lang w:eastAsia="cs-CZ"/>
              </w:rPr>
            </w:pPr>
            <w:r>
              <w:rPr>
                <w:rFonts w:cs="Times New Roman"/>
                <w:color w:val="FFFFFF" w:themeColor="background1"/>
                <w:szCs w:val="22"/>
                <w:lang w:eastAsia="cs-CZ"/>
              </w:rPr>
              <w:t>akcí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>50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3544" w:type="dxa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  <w:r w:rsidRPr="004D5C87">
              <w:rPr>
                <w:rFonts w:cs="Times New Roman"/>
                <w:szCs w:val="22"/>
                <w:lang w:eastAsia="cs-CZ"/>
              </w:rPr>
              <w:t>On-line inzerce</w:t>
            </w:r>
          </w:p>
        </w:tc>
        <w:tc>
          <w:tcPr>
            <w:tcW w:w="992" w:type="dxa"/>
            <w:shd w:val="clear" w:color="auto" w:fill="0B4EA2" w:themeFill="accent1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cnfStyle w:val="000000000000"/>
              <w:rPr>
                <w:rFonts w:cs="Times New Roman"/>
                <w:color w:val="FFFFFF" w:themeColor="background1"/>
                <w:szCs w:val="22"/>
                <w:lang w:eastAsia="cs-CZ"/>
              </w:rPr>
            </w:pPr>
            <w:r>
              <w:rPr>
                <w:rFonts w:cs="Times New Roman"/>
                <w:color w:val="FFFFFF" w:themeColor="background1"/>
                <w:szCs w:val="22"/>
                <w:lang w:eastAsia="cs-CZ"/>
              </w:rPr>
              <w:t>akcí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>1</w:t>
            </w:r>
          </w:p>
        </w:tc>
      </w:tr>
      <w:tr w:rsidR="00F7406A" w:rsidRPr="004D5C87" w:rsidTr="00BC01DA">
        <w:trPr>
          <w:trHeight w:val="255"/>
        </w:trPr>
        <w:tc>
          <w:tcPr>
            <w:cnfStyle w:val="001000000000"/>
            <w:tcW w:w="3544" w:type="dxa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rPr>
                <w:rFonts w:cs="Times New Roman"/>
                <w:szCs w:val="22"/>
                <w:lang w:eastAsia="cs-CZ"/>
              </w:rPr>
            </w:pPr>
            <w:r w:rsidRPr="004D5C87">
              <w:rPr>
                <w:rFonts w:cs="Times New Roman"/>
                <w:szCs w:val="22"/>
                <w:lang w:eastAsia="cs-CZ"/>
              </w:rPr>
              <w:t>PR články</w:t>
            </w:r>
          </w:p>
        </w:tc>
        <w:tc>
          <w:tcPr>
            <w:tcW w:w="992" w:type="dxa"/>
            <w:shd w:val="clear" w:color="auto" w:fill="0B4EA2" w:themeFill="accent1"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left"/>
              <w:cnfStyle w:val="000000000000"/>
              <w:rPr>
                <w:rFonts w:cs="Times New Roman"/>
                <w:color w:val="FFFFFF" w:themeColor="background1"/>
                <w:szCs w:val="22"/>
                <w:lang w:eastAsia="cs-CZ"/>
              </w:rPr>
            </w:pPr>
            <w:r w:rsidRPr="004D5C87">
              <w:rPr>
                <w:rFonts w:cs="Times New Roman"/>
                <w:color w:val="FFFFFF" w:themeColor="background1"/>
                <w:szCs w:val="22"/>
                <w:lang w:eastAsia="cs-CZ"/>
              </w:rPr>
              <w:t>článků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color w:val="000000"/>
                <w:szCs w:val="22"/>
                <w:lang w:eastAsia="cs-CZ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7406A" w:rsidRPr="004D5C87" w:rsidRDefault="00F7406A" w:rsidP="000C4BBE">
            <w:pPr>
              <w:spacing w:beforeLines="20" w:afterLines="20" w:line="240" w:lineRule="auto"/>
              <w:jc w:val="right"/>
              <w:cnfStyle w:val="000000000000"/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</w:pPr>
            <w:r w:rsidRPr="004D5C87">
              <w:rPr>
                <w:rFonts w:cs="Times New Roman"/>
                <w:b/>
                <w:bCs/>
                <w:color w:val="000000"/>
                <w:szCs w:val="22"/>
                <w:lang w:eastAsia="cs-CZ"/>
              </w:rPr>
              <w:t>22</w:t>
            </w:r>
          </w:p>
        </w:tc>
      </w:tr>
    </w:tbl>
    <w:p w:rsidR="00F7406A" w:rsidRDefault="00F7406A" w:rsidP="00F7406A">
      <w:pPr>
        <w:rPr>
          <w:lang w:eastAsia="cs-CZ"/>
        </w:rPr>
      </w:pPr>
    </w:p>
    <w:p w:rsidR="00F7406A" w:rsidRPr="00F7406A" w:rsidRDefault="00F7406A" w:rsidP="00F7406A">
      <w:pPr>
        <w:rPr>
          <w:lang w:eastAsia="cs-CZ"/>
        </w:rPr>
      </w:pPr>
      <w:r w:rsidRPr="00F7406A">
        <w:rPr>
          <w:lang w:eastAsia="cs-CZ"/>
        </w:rPr>
        <w:t xml:space="preserve">Jelikož v jednotlivých ročních komunikačních plánech IOP nejsou kvantifikovány veškeré plánované komunikační aktivity je plnění KOP sledováno na úrovni </w:t>
      </w:r>
      <w:r w:rsidRPr="00F7406A">
        <w:rPr>
          <w:b/>
          <w:lang w:eastAsia="cs-CZ"/>
        </w:rPr>
        <w:t>definovaných indikátorů výstupu a výsledku</w:t>
      </w:r>
      <w:r w:rsidRPr="00F7406A">
        <w:rPr>
          <w:lang w:eastAsia="cs-CZ"/>
        </w:rPr>
        <w:t xml:space="preserve">. Kromě indikátoru výsledku </w:t>
      </w:r>
      <w:r w:rsidRPr="00F7406A">
        <w:rPr>
          <w:b/>
          <w:i/>
          <w:lang w:eastAsia="cs-CZ"/>
        </w:rPr>
        <w:t>481900 Počet proškolených osob</w:t>
      </w:r>
      <w:r w:rsidRPr="00F7406A">
        <w:rPr>
          <w:i/>
          <w:vertAlign w:val="superscript"/>
          <w:lang w:eastAsia="cs-CZ"/>
        </w:rPr>
        <w:footnoteReference w:id="9"/>
      </w:r>
      <w:r w:rsidRPr="00F7406A">
        <w:rPr>
          <w:lang w:eastAsia="cs-CZ"/>
        </w:rPr>
        <w:t xml:space="preserve"> se </w:t>
      </w:r>
      <w:r w:rsidRPr="00F7406A">
        <w:rPr>
          <w:b/>
          <w:lang w:eastAsia="cs-CZ"/>
        </w:rPr>
        <w:t>všechny ostatní indikátory dařilo naplnit na 70 % a více</w:t>
      </w:r>
      <w:r w:rsidRPr="00F7406A">
        <w:rPr>
          <w:lang w:eastAsia="cs-CZ"/>
        </w:rPr>
        <w:t xml:space="preserve">. Do porovnání byly zařazeny pouze aktivity financované z TP IOP a skutečná </w:t>
      </w:r>
      <w:r w:rsidRPr="00F7406A">
        <w:rPr>
          <w:b/>
          <w:lang w:eastAsia="cs-CZ"/>
        </w:rPr>
        <w:t xml:space="preserve">míra naplnění je reálně vyšší. Plánované hodnoty indikátorů v jednotlivých ročních </w:t>
      </w:r>
      <w:proofErr w:type="spellStart"/>
      <w:r w:rsidRPr="00F7406A">
        <w:rPr>
          <w:b/>
          <w:lang w:eastAsia="cs-CZ"/>
        </w:rPr>
        <w:t>KoPech</w:t>
      </w:r>
      <w:proofErr w:type="spellEnd"/>
      <w:r w:rsidRPr="00F7406A">
        <w:rPr>
          <w:b/>
          <w:lang w:eastAsia="cs-CZ"/>
        </w:rPr>
        <w:t xml:space="preserve"> jsou nastaveny tak, aby bylo reálné je každoročně naplňovat</w:t>
      </w:r>
      <w:r w:rsidRPr="00F7406A">
        <w:rPr>
          <w:lang w:eastAsia="cs-CZ"/>
        </w:rPr>
        <w:t>.</w:t>
      </w:r>
    </w:p>
    <w:tbl>
      <w:tblPr>
        <w:tblStyle w:val="Stednmka3zvraznn1"/>
        <w:tblW w:w="5000" w:type="pct"/>
        <w:tblLayout w:type="fixed"/>
        <w:tblLook w:val="06A0"/>
      </w:tblPr>
      <w:tblGrid>
        <w:gridCol w:w="1101"/>
        <w:gridCol w:w="3119"/>
        <w:gridCol w:w="1133"/>
        <w:gridCol w:w="851"/>
        <w:gridCol w:w="710"/>
        <w:gridCol w:w="1135"/>
        <w:gridCol w:w="1239"/>
      </w:tblGrid>
      <w:tr w:rsidR="00F7406A" w:rsidRPr="00F7406A" w:rsidTr="00F7406A">
        <w:trPr>
          <w:cnfStyle w:val="100000000000"/>
          <w:trHeight w:val="255"/>
        </w:trPr>
        <w:tc>
          <w:tcPr>
            <w:cnfStyle w:val="001000000000"/>
            <w:tcW w:w="593" w:type="pct"/>
            <w:vMerge w:val="restar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center"/>
              <w:rPr>
                <w:szCs w:val="22"/>
                <w:lang w:eastAsia="cs-CZ"/>
              </w:rPr>
            </w:pPr>
            <w:r w:rsidRPr="00F7406A">
              <w:rPr>
                <w:szCs w:val="22"/>
                <w:lang w:eastAsia="cs-CZ"/>
              </w:rPr>
              <w:t xml:space="preserve">Kód </w:t>
            </w:r>
            <w:proofErr w:type="spellStart"/>
            <w:r w:rsidRPr="00F7406A">
              <w:rPr>
                <w:szCs w:val="22"/>
                <w:lang w:eastAsia="cs-CZ"/>
              </w:rPr>
              <w:t>nár</w:t>
            </w:r>
            <w:proofErr w:type="spellEnd"/>
            <w:r w:rsidRPr="00F7406A">
              <w:rPr>
                <w:szCs w:val="22"/>
                <w:lang w:eastAsia="cs-CZ"/>
              </w:rPr>
              <w:t xml:space="preserve">. </w:t>
            </w:r>
            <w:r w:rsidRPr="00F7406A">
              <w:rPr>
                <w:szCs w:val="22"/>
                <w:lang w:eastAsia="cs-CZ"/>
              </w:rPr>
              <w:br/>
              <w:t>číselníku</w:t>
            </w:r>
          </w:p>
        </w:tc>
        <w:tc>
          <w:tcPr>
            <w:tcW w:w="1679" w:type="pct"/>
            <w:vMerge w:val="restar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center"/>
              <w:cnfStyle w:val="100000000000"/>
              <w:rPr>
                <w:szCs w:val="22"/>
                <w:lang w:eastAsia="cs-CZ"/>
              </w:rPr>
            </w:pPr>
            <w:r w:rsidRPr="00F7406A">
              <w:rPr>
                <w:szCs w:val="22"/>
                <w:lang w:eastAsia="cs-CZ"/>
              </w:rPr>
              <w:t>Indikátor výsledku/ výstupu</w:t>
            </w:r>
          </w:p>
        </w:tc>
        <w:tc>
          <w:tcPr>
            <w:tcW w:w="610" w:type="pct"/>
            <w:vMerge w:val="restar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center"/>
              <w:cnfStyle w:val="100000000000"/>
              <w:rPr>
                <w:szCs w:val="22"/>
                <w:lang w:eastAsia="cs-CZ"/>
              </w:rPr>
            </w:pPr>
            <w:proofErr w:type="spellStart"/>
            <w:r w:rsidRPr="00F7406A">
              <w:rPr>
                <w:szCs w:val="22"/>
                <w:lang w:eastAsia="cs-CZ"/>
              </w:rPr>
              <w:t>Indik</w:t>
            </w:r>
            <w:proofErr w:type="spellEnd"/>
            <w:r w:rsidRPr="00F7406A">
              <w:rPr>
                <w:szCs w:val="22"/>
                <w:lang w:eastAsia="cs-CZ"/>
              </w:rPr>
              <w:t>. cíl 2015</w:t>
            </w:r>
            <w:r w:rsidRPr="00F7406A">
              <w:rPr>
                <w:szCs w:val="22"/>
                <w:vertAlign w:val="superscript"/>
                <w:lang w:eastAsia="cs-CZ"/>
              </w:rPr>
              <w:footnoteReference w:id="10"/>
            </w:r>
          </w:p>
        </w:tc>
        <w:tc>
          <w:tcPr>
            <w:tcW w:w="840" w:type="pct"/>
            <w:gridSpan w:val="2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center"/>
              <w:cnfStyle w:val="100000000000"/>
              <w:rPr>
                <w:szCs w:val="22"/>
                <w:lang w:eastAsia="cs-CZ"/>
              </w:rPr>
            </w:pPr>
            <w:r w:rsidRPr="00F7406A">
              <w:rPr>
                <w:szCs w:val="22"/>
                <w:lang w:eastAsia="cs-CZ"/>
              </w:rPr>
              <w:t>2008-2010</w:t>
            </w:r>
          </w:p>
        </w:tc>
        <w:tc>
          <w:tcPr>
            <w:tcW w:w="611" w:type="pct"/>
            <w:vMerge w:val="restar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center"/>
              <w:cnfStyle w:val="100000000000"/>
              <w:rPr>
                <w:szCs w:val="22"/>
                <w:lang w:eastAsia="cs-CZ"/>
              </w:rPr>
            </w:pPr>
            <w:r w:rsidRPr="00F7406A">
              <w:rPr>
                <w:szCs w:val="22"/>
                <w:lang w:eastAsia="cs-CZ"/>
              </w:rPr>
              <w:t xml:space="preserve">Naplnění </w:t>
            </w:r>
            <w:proofErr w:type="spellStart"/>
            <w:r w:rsidRPr="00F7406A">
              <w:rPr>
                <w:szCs w:val="22"/>
                <w:lang w:eastAsia="cs-CZ"/>
              </w:rPr>
              <w:t>RKoPů</w:t>
            </w:r>
            <w:proofErr w:type="spellEnd"/>
          </w:p>
        </w:tc>
        <w:tc>
          <w:tcPr>
            <w:tcW w:w="667" w:type="pct"/>
            <w:vMerge w:val="restar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center"/>
              <w:cnfStyle w:val="100000000000"/>
              <w:rPr>
                <w:szCs w:val="22"/>
                <w:lang w:eastAsia="cs-CZ"/>
              </w:rPr>
            </w:pPr>
            <w:r w:rsidRPr="00F7406A">
              <w:rPr>
                <w:szCs w:val="22"/>
                <w:lang w:eastAsia="cs-CZ"/>
              </w:rPr>
              <w:t xml:space="preserve">Naplnění </w:t>
            </w:r>
            <w:proofErr w:type="spellStart"/>
            <w:r w:rsidRPr="00F7406A">
              <w:rPr>
                <w:szCs w:val="22"/>
                <w:lang w:eastAsia="cs-CZ"/>
              </w:rPr>
              <w:t>KoPu</w:t>
            </w:r>
            <w:proofErr w:type="spellEnd"/>
          </w:p>
        </w:tc>
      </w:tr>
      <w:tr w:rsidR="00F7406A" w:rsidRPr="00F7406A" w:rsidTr="00F7406A">
        <w:trPr>
          <w:trHeight w:val="510"/>
        </w:trPr>
        <w:tc>
          <w:tcPr>
            <w:cnfStyle w:val="001000000000"/>
            <w:tcW w:w="593" w:type="pct"/>
            <w:vMerge/>
            <w:hideMark/>
          </w:tcPr>
          <w:p w:rsidR="00F7406A" w:rsidRPr="00F7406A" w:rsidRDefault="00F7406A" w:rsidP="000C4BBE">
            <w:pPr>
              <w:spacing w:beforeLines="40" w:afterLines="20"/>
              <w:rPr>
                <w:bCs w:val="0"/>
                <w:szCs w:val="22"/>
                <w:lang w:eastAsia="cs-CZ"/>
              </w:rPr>
            </w:pPr>
          </w:p>
        </w:tc>
        <w:tc>
          <w:tcPr>
            <w:tcW w:w="1679" w:type="pct"/>
            <w:vMerge/>
            <w:shd w:val="clear" w:color="auto" w:fill="0B4EA2" w:themeFill="accent1"/>
            <w:hideMark/>
          </w:tcPr>
          <w:p w:rsidR="00F7406A" w:rsidRPr="00F7406A" w:rsidRDefault="00F7406A" w:rsidP="000C4BBE">
            <w:pPr>
              <w:spacing w:beforeLines="40" w:afterLines="20"/>
              <w:cnfStyle w:val="000000000000"/>
              <w:rPr>
                <w:b/>
                <w:bCs/>
                <w:color w:val="FFFFFF" w:themeColor="background1"/>
                <w:szCs w:val="22"/>
                <w:lang w:eastAsia="cs-CZ"/>
              </w:rPr>
            </w:pPr>
          </w:p>
        </w:tc>
        <w:tc>
          <w:tcPr>
            <w:tcW w:w="610" w:type="pct"/>
            <w:vMerge/>
            <w:hideMark/>
          </w:tcPr>
          <w:p w:rsidR="00F7406A" w:rsidRPr="00F7406A" w:rsidRDefault="00F7406A" w:rsidP="000C4BBE">
            <w:pPr>
              <w:spacing w:beforeLines="40" w:afterLines="20"/>
              <w:cnfStyle w:val="000000000000"/>
              <w:rPr>
                <w:b/>
                <w:bCs/>
                <w:szCs w:val="22"/>
                <w:lang w:eastAsia="cs-CZ"/>
              </w:rPr>
            </w:pPr>
          </w:p>
        </w:tc>
        <w:tc>
          <w:tcPr>
            <w:tcW w:w="458" w:type="pct"/>
            <w:shd w:val="clear" w:color="auto" w:fill="0B4EA2" w:themeFill="accent1"/>
            <w:hideMark/>
          </w:tcPr>
          <w:p w:rsidR="00F7406A" w:rsidRPr="00F7406A" w:rsidRDefault="00F7406A" w:rsidP="000C4BBE">
            <w:pPr>
              <w:spacing w:beforeLines="40" w:afterLines="20"/>
              <w:jc w:val="center"/>
              <w:cnfStyle w:val="000000000000"/>
              <w:rPr>
                <w:b/>
                <w:bCs/>
                <w:color w:val="FFFFFF" w:themeColor="background1"/>
                <w:szCs w:val="22"/>
                <w:lang w:eastAsia="cs-CZ"/>
              </w:rPr>
            </w:pPr>
            <w:r w:rsidRPr="00F7406A">
              <w:rPr>
                <w:b/>
                <w:bCs/>
                <w:color w:val="FFFFFF" w:themeColor="background1"/>
                <w:szCs w:val="22"/>
                <w:lang w:eastAsia="cs-CZ"/>
              </w:rPr>
              <w:t>plán</w:t>
            </w:r>
          </w:p>
        </w:tc>
        <w:tc>
          <w:tcPr>
            <w:tcW w:w="382" w:type="pct"/>
            <w:shd w:val="clear" w:color="auto" w:fill="0B4EA2" w:themeFill="accent1"/>
            <w:hideMark/>
          </w:tcPr>
          <w:p w:rsidR="00F7406A" w:rsidRPr="00F7406A" w:rsidRDefault="00F7406A" w:rsidP="000C4BBE">
            <w:pPr>
              <w:spacing w:beforeLines="40" w:afterLines="20"/>
              <w:jc w:val="center"/>
              <w:cnfStyle w:val="000000000000"/>
              <w:rPr>
                <w:b/>
                <w:bCs/>
                <w:color w:val="FFFFFF" w:themeColor="background1"/>
                <w:szCs w:val="22"/>
                <w:lang w:eastAsia="cs-CZ"/>
              </w:rPr>
            </w:pPr>
            <w:r w:rsidRPr="00F7406A">
              <w:rPr>
                <w:b/>
                <w:bCs/>
                <w:color w:val="FFFFFF" w:themeColor="background1"/>
                <w:szCs w:val="22"/>
                <w:lang w:eastAsia="cs-CZ"/>
              </w:rPr>
              <w:t>skut.</w:t>
            </w:r>
          </w:p>
        </w:tc>
        <w:tc>
          <w:tcPr>
            <w:tcW w:w="611" w:type="pct"/>
            <w:vMerge/>
            <w:noWrap/>
            <w:hideMark/>
          </w:tcPr>
          <w:p w:rsidR="00F7406A" w:rsidRPr="00F7406A" w:rsidRDefault="00F7406A" w:rsidP="000C4BBE">
            <w:pPr>
              <w:spacing w:beforeLines="40" w:afterLines="20"/>
              <w:cnfStyle w:val="000000000000"/>
              <w:rPr>
                <w:b/>
                <w:szCs w:val="22"/>
                <w:lang w:eastAsia="cs-CZ"/>
              </w:rPr>
            </w:pPr>
          </w:p>
        </w:tc>
        <w:tc>
          <w:tcPr>
            <w:tcW w:w="667" w:type="pct"/>
            <w:vMerge/>
            <w:noWrap/>
            <w:hideMark/>
          </w:tcPr>
          <w:p w:rsidR="00F7406A" w:rsidRPr="00F7406A" w:rsidRDefault="00F7406A" w:rsidP="000C4BBE">
            <w:pPr>
              <w:spacing w:beforeLines="40" w:afterLines="20"/>
              <w:cnfStyle w:val="000000000000"/>
              <w:rPr>
                <w:b/>
                <w:szCs w:val="22"/>
                <w:lang w:eastAsia="cs-CZ"/>
              </w:rPr>
            </w:pPr>
          </w:p>
        </w:tc>
      </w:tr>
      <w:tr w:rsidR="00F7406A" w:rsidRPr="00F7406A" w:rsidTr="00F7406A">
        <w:trPr>
          <w:trHeight w:val="510"/>
        </w:trPr>
        <w:tc>
          <w:tcPr>
            <w:cnfStyle w:val="001000000000"/>
            <w:tcW w:w="593" w:type="pct"/>
            <w:hideMark/>
          </w:tcPr>
          <w:p w:rsidR="00F7406A" w:rsidRPr="00F7406A" w:rsidRDefault="00F7406A" w:rsidP="000C4BBE">
            <w:pPr>
              <w:spacing w:beforeLines="40" w:afterLines="20"/>
              <w:rPr>
                <w:bCs w:val="0"/>
                <w:szCs w:val="22"/>
                <w:lang w:eastAsia="cs-CZ"/>
              </w:rPr>
            </w:pPr>
            <w:r w:rsidRPr="00F7406A">
              <w:rPr>
                <w:bCs w:val="0"/>
                <w:szCs w:val="22"/>
                <w:lang w:eastAsia="cs-CZ"/>
              </w:rPr>
              <w:t>480700</w:t>
            </w:r>
          </w:p>
        </w:tc>
        <w:tc>
          <w:tcPr>
            <w:tcW w:w="1679" w:type="pct"/>
            <w:shd w:val="clear" w:color="auto" w:fill="0B4EA2" w:themeFill="accent1"/>
            <w:hideMark/>
          </w:tcPr>
          <w:p w:rsidR="00F7406A" w:rsidRPr="00F7406A" w:rsidRDefault="00F7406A" w:rsidP="000C4BBE">
            <w:pPr>
              <w:spacing w:beforeLines="40" w:afterLines="20"/>
              <w:cnfStyle w:val="000000000000"/>
              <w:rPr>
                <w:b/>
                <w:bCs/>
                <w:color w:val="FFFFFF" w:themeColor="background1"/>
                <w:szCs w:val="22"/>
                <w:lang w:eastAsia="cs-CZ"/>
              </w:rPr>
            </w:pPr>
            <w:r w:rsidRPr="00F7406A">
              <w:rPr>
                <w:b/>
                <w:bCs/>
                <w:color w:val="FFFFFF" w:themeColor="background1"/>
                <w:szCs w:val="22"/>
                <w:lang w:eastAsia="cs-CZ"/>
              </w:rPr>
              <w:t xml:space="preserve">Počet vytvořených metodických a technicko-informačních materiálů </w:t>
            </w:r>
          </w:p>
        </w:tc>
        <w:tc>
          <w:tcPr>
            <w:tcW w:w="610" w:type="pct"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Cs/>
                <w:szCs w:val="22"/>
                <w:lang w:eastAsia="cs-CZ"/>
              </w:rPr>
            </w:pPr>
            <w:r w:rsidRPr="00F7406A">
              <w:rPr>
                <w:bCs/>
                <w:szCs w:val="22"/>
                <w:lang w:eastAsia="cs-CZ"/>
              </w:rPr>
              <w:t>84</w:t>
            </w:r>
          </w:p>
        </w:tc>
        <w:tc>
          <w:tcPr>
            <w:tcW w:w="458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Cs/>
                <w:szCs w:val="22"/>
                <w:lang w:eastAsia="cs-CZ"/>
              </w:rPr>
            </w:pPr>
            <w:r w:rsidRPr="00F7406A">
              <w:rPr>
                <w:bCs/>
                <w:szCs w:val="22"/>
                <w:lang w:eastAsia="cs-CZ"/>
              </w:rPr>
              <w:t>128</w:t>
            </w:r>
          </w:p>
        </w:tc>
        <w:tc>
          <w:tcPr>
            <w:tcW w:w="382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Cs/>
                <w:szCs w:val="22"/>
                <w:lang w:eastAsia="cs-CZ"/>
              </w:rPr>
            </w:pPr>
            <w:r w:rsidRPr="00F7406A">
              <w:rPr>
                <w:bCs/>
                <w:szCs w:val="22"/>
                <w:lang w:eastAsia="cs-CZ"/>
              </w:rPr>
              <w:t>90</w:t>
            </w:r>
          </w:p>
        </w:tc>
        <w:tc>
          <w:tcPr>
            <w:tcW w:w="611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/>
                <w:bCs/>
                <w:szCs w:val="22"/>
                <w:lang w:eastAsia="cs-CZ"/>
              </w:rPr>
            </w:pPr>
            <w:r w:rsidRPr="00F7406A">
              <w:rPr>
                <w:b/>
                <w:bCs/>
                <w:szCs w:val="22"/>
                <w:lang w:eastAsia="cs-CZ"/>
              </w:rPr>
              <w:t>70</w:t>
            </w:r>
            <w:r>
              <w:rPr>
                <w:b/>
                <w:bCs/>
                <w:szCs w:val="22"/>
                <w:lang w:eastAsia="cs-CZ"/>
              </w:rPr>
              <w:t xml:space="preserve"> </w:t>
            </w:r>
            <w:r w:rsidRPr="00F7406A">
              <w:rPr>
                <w:b/>
                <w:bCs/>
                <w:szCs w:val="22"/>
                <w:lang w:eastAsia="cs-CZ"/>
              </w:rPr>
              <w:t>%</w:t>
            </w:r>
          </w:p>
        </w:tc>
        <w:tc>
          <w:tcPr>
            <w:tcW w:w="667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/>
                <w:bCs/>
                <w:szCs w:val="22"/>
                <w:lang w:eastAsia="cs-CZ"/>
              </w:rPr>
            </w:pPr>
            <w:r w:rsidRPr="00F7406A">
              <w:rPr>
                <w:b/>
                <w:bCs/>
                <w:szCs w:val="22"/>
                <w:lang w:eastAsia="cs-CZ"/>
              </w:rPr>
              <w:t>107</w:t>
            </w:r>
            <w:r>
              <w:rPr>
                <w:b/>
                <w:bCs/>
                <w:szCs w:val="22"/>
                <w:lang w:eastAsia="cs-CZ"/>
              </w:rPr>
              <w:t xml:space="preserve"> </w:t>
            </w:r>
            <w:r w:rsidRPr="00F7406A">
              <w:rPr>
                <w:b/>
                <w:bCs/>
                <w:szCs w:val="22"/>
                <w:lang w:eastAsia="cs-CZ"/>
              </w:rPr>
              <w:t>%</w:t>
            </w:r>
          </w:p>
        </w:tc>
      </w:tr>
      <w:tr w:rsidR="00F7406A" w:rsidRPr="00F7406A" w:rsidTr="00F7406A">
        <w:trPr>
          <w:trHeight w:val="510"/>
        </w:trPr>
        <w:tc>
          <w:tcPr>
            <w:cnfStyle w:val="001000000000"/>
            <w:tcW w:w="593" w:type="pct"/>
            <w:hideMark/>
          </w:tcPr>
          <w:p w:rsidR="00F7406A" w:rsidRPr="00F7406A" w:rsidRDefault="00F7406A" w:rsidP="000C4BBE">
            <w:pPr>
              <w:spacing w:beforeLines="40" w:afterLines="20"/>
              <w:rPr>
                <w:bCs w:val="0"/>
                <w:szCs w:val="22"/>
                <w:lang w:eastAsia="cs-CZ"/>
              </w:rPr>
            </w:pPr>
            <w:r w:rsidRPr="00F7406A">
              <w:rPr>
                <w:bCs w:val="0"/>
                <w:szCs w:val="22"/>
                <w:lang w:eastAsia="cs-CZ"/>
              </w:rPr>
              <w:t>480800</w:t>
            </w:r>
          </w:p>
        </w:tc>
        <w:tc>
          <w:tcPr>
            <w:tcW w:w="1679" w:type="pct"/>
            <w:shd w:val="clear" w:color="auto" w:fill="0B4EA2" w:themeFill="accent1"/>
            <w:hideMark/>
          </w:tcPr>
          <w:p w:rsidR="00F7406A" w:rsidRPr="00F7406A" w:rsidRDefault="00F7406A" w:rsidP="000C4BBE">
            <w:pPr>
              <w:spacing w:beforeLines="40" w:afterLines="20"/>
              <w:cnfStyle w:val="000000000000"/>
              <w:rPr>
                <w:b/>
                <w:bCs/>
                <w:color w:val="FFFFFF" w:themeColor="background1"/>
                <w:szCs w:val="22"/>
                <w:lang w:eastAsia="cs-CZ"/>
              </w:rPr>
            </w:pPr>
            <w:r w:rsidRPr="00F7406A">
              <w:rPr>
                <w:b/>
                <w:bCs/>
                <w:color w:val="FFFFFF" w:themeColor="background1"/>
                <w:szCs w:val="22"/>
                <w:lang w:eastAsia="cs-CZ"/>
              </w:rPr>
              <w:t>Realizovaná spolupráce se sdělovacími prostředky a komunikace s veřejností</w:t>
            </w:r>
          </w:p>
        </w:tc>
        <w:tc>
          <w:tcPr>
            <w:tcW w:w="610" w:type="pct"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Cs/>
                <w:szCs w:val="22"/>
                <w:lang w:eastAsia="cs-CZ"/>
              </w:rPr>
            </w:pPr>
            <w:r w:rsidRPr="00F7406A">
              <w:rPr>
                <w:bCs/>
                <w:szCs w:val="22"/>
                <w:lang w:eastAsia="cs-CZ"/>
              </w:rPr>
              <w:t>30</w:t>
            </w:r>
          </w:p>
        </w:tc>
        <w:tc>
          <w:tcPr>
            <w:tcW w:w="458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Cs/>
                <w:szCs w:val="22"/>
                <w:lang w:eastAsia="cs-CZ"/>
              </w:rPr>
            </w:pPr>
            <w:r w:rsidRPr="00F7406A">
              <w:rPr>
                <w:bCs/>
                <w:szCs w:val="22"/>
                <w:lang w:eastAsia="cs-CZ"/>
              </w:rPr>
              <w:t>55</w:t>
            </w:r>
          </w:p>
        </w:tc>
        <w:tc>
          <w:tcPr>
            <w:tcW w:w="382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Cs/>
                <w:szCs w:val="22"/>
                <w:lang w:eastAsia="cs-CZ"/>
              </w:rPr>
            </w:pPr>
            <w:r w:rsidRPr="00F7406A">
              <w:rPr>
                <w:bCs/>
                <w:szCs w:val="22"/>
                <w:lang w:eastAsia="cs-CZ"/>
              </w:rPr>
              <w:t>63</w:t>
            </w:r>
          </w:p>
        </w:tc>
        <w:tc>
          <w:tcPr>
            <w:tcW w:w="611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/>
                <w:bCs/>
                <w:szCs w:val="22"/>
                <w:lang w:eastAsia="cs-CZ"/>
              </w:rPr>
            </w:pPr>
            <w:r w:rsidRPr="00F7406A">
              <w:rPr>
                <w:b/>
                <w:bCs/>
                <w:szCs w:val="22"/>
                <w:lang w:eastAsia="cs-CZ"/>
              </w:rPr>
              <w:t>115</w:t>
            </w:r>
            <w:r>
              <w:rPr>
                <w:b/>
                <w:bCs/>
                <w:szCs w:val="22"/>
                <w:lang w:eastAsia="cs-CZ"/>
              </w:rPr>
              <w:t xml:space="preserve"> </w:t>
            </w:r>
            <w:r w:rsidRPr="00F7406A">
              <w:rPr>
                <w:b/>
                <w:bCs/>
                <w:szCs w:val="22"/>
                <w:lang w:eastAsia="cs-CZ"/>
              </w:rPr>
              <w:t>%</w:t>
            </w:r>
          </w:p>
        </w:tc>
        <w:tc>
          <w:tcPr>
            <w:tcW w:w="667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/>
                <w:bCs/>
                <w:szCs w:val="22"/>
                <w:lang w:eastAsia="cs-CZ"/>
              </w:rPr>
            </w:pPr>
            <w:r w:rsidRPr="00F7406A">
              <w:rPr>
                <w:b/>
                <w:bCs/>
                <w:szCs w:val="22"/>
                <w:lang w:eastAsia="cs-CZ"/>
              </w:rPr>
              <w:t>210</w:t>
            </w:r>
            <w:r>
              <w:rPr>
                <w:b/>
                <w:bCs/>
                <w:szCs w:val="22"/>
                <w:lang w:eastAsia="cs-CZ"/>
              </w:rPr>
              <w:t xml:space="preserve"> </w:t>
            </w:r>
            <w:r w:rsidRPr="00F7406A">
              <w:rPr>
                <w:b/>
                <w:bCs/>
                <w:szCs w:val="22"/>
                <w:lang w:eastAsia="cs-CZ"/>
              </w:rPr>
              <w:t>%</w:t>
            </w:r>
          </w:p>
        </w:tc>
      </w:tr>
      <w:tr w:rsidR="00F7406A" w:rsidRPr="00F7406A" w:rsidTr="00F7406A">
        <w:trPr>
          <w:trHeight w:val="510"/>
        </w:trPr>
        <w:tc>
          <w:tcPr>
            <w:cnfStyle w:val="001000000000"/>
            <w:tcW w:w="593" w:type="pct"/>
            <w:hideMark/>
          </w:tcPr>
          <w:p w:rsidR="00F7406A" w:rsidRPr="00F7406A" w:rsidRDefault="00F7406A" w:rsidP="000C4BBE">
            <w:pPr>
              <w:spacing w:beforeLines="40" w:afterLines="20"/>
              <w:rPr>
                <w:bCs w:val="0"/>
                <w:szCs w:val="22"/>
                <w:lang w:eastAsia="cs-CZ"/>
              </w:rPr>
            </w:pPr>
            <w:r w:rsidRPr="00F7406A">
              <w:rPr>
                <w:bCs w:val="0"/>
                <w:szCs w:val="22"/>
                <w:lang w:eastAsia="cs-CZ"/>
              </w:rPr>
              <w:t>480900</w:t>
            </w:r>
          </w:p>
        </w:tc>
        <w:tc>
          <w:tcPr>
            <w:tcW w:w="1679" w:type="pct"/>
            <w:shd w:val="clear" w:color="auto" w:fill="0B4EA2" w:themeFill="accent1"/>
            <w:hideMark/>
          </w:tcPr>
          <w:p w:rsidR="00F7406A" w:rsidRPr="00F7406A" w:rsidRDefault="00F7406A" w:rsidP="000C4BBE">
            <w:pPr>
              <w:spacing w:beforeLines="40" w:afterLines="20"/>
              <w:cnfStyle w:val="000000000000"/>
              <w:rPr>
                <w:b/>
                <w:bCs/>
                <w:color w:val="FFFFFF" w:themeColor="background1"/>
                <w:szCs w:val="22"/>
                <w:lang w:eastAsia="cs-CZ"/>
              </w:rPr>
            </w:pPr>
            <w:r w:rsidRPr="00F7406A">
              <w:rPr>
                <w:b/>
                <w:bCs/>
                <w:color w:val="FFFFFF" w:themeColor="background1"/>
                <w:szCs w:val="22"/>
                <w:lang w:eastAsia="cs-CZ"/>
              </w:rPr>
              <w:t>Počet uspořádaných informačních a propagačních aktivit</w:t>
            </w:r>
          </w:p>
        </w:tc>
        <w:tc>
          <w:tcPr>
            <w:tcW w:w="610" w:type="pct"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Cs/>
                <w:szCs w:val="22"/>
                <w:lang w:eastAsia="cs-CZ"/>
              </w:rPr>
            </w:pPr>
            <w:r w:rsidRPr="00F7406A">
              <w:rPr>
                <w:bCs/>
                <w:szCs w:val="22"/>
                <w:lang w:eastAsia="cs-CZ"/>
              </w:rPr>
              <w:t>32</w:t>
            </w:r>
          </w:p>
        </w:tc>
        <w:tc>
          <w:tcPr>
            <w:tcW w:w="458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Cs/>
                <w:szCs w:val="22"/>
                <w:lang w:eastAsia="cs-CZ"/>
              </w:rPr>
            </w:pPr>
            <w:r w:rsidRPr="00F7406A">
              <w:rPr>
                <w:bCs/>
                <w:szCs w:val="22"/>
                <w:lang w:eastAsia="cs-CZ"/>
              </w:rPr>
              <w:t>87</w:t>
            </w:r>
          </w:p>
        </w:tc>
        <w:tc>
          <w:tcPr>
            <w:tcW w:w="382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Cs/>
                <w:szCs w:val="22"/>
                <w:lang w:eastAsia="cs-CZ"/>
              </w:rPr>
            </w:pPr>
            <w:r w:rsidRPr="00F7406A">
              <w:rPr>
                <w:bCs/>
                <w:szCs w:val="22"/>
                <w:lang w:eastAsia="cs-CZ"/>
              </w:rPr>
              <w:t>73</w:t>
            </w:r>
          </w:p>
        </w:tc>
        <w:tc>
          <w:tcPr>
            <w:tcW w:w="611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/>
                <w:bCs/>
                <w:szCs w:val="22"/>
                <w:lang w:eastAsia="cs-CZ"/>
              </w:rPr>
            </w:pPr>
            <w:r w:rsidRPr="00F7406A">
              <w:rPr>
                <w:b/>
                <w:bCs/>
                <w:szCs w:val="22"/>
                <w:lang w:eastAsia="cs-CZ"/>
              </w:rPr>
              <w:t>84</w:t>
            </w:r>
            <w:r>
              <w:rPr>
                <w:b/>
                <w:bCs/>
                <w:szCs w:val="22"/>
                <w:lang w:eastAsia="cs-CZ"/>
              </w:rPr>
              <w:t xml:space="preserve"> </w:t>
            </w:r>
            <w:r w:rsidRPr="00F7406A">
              <w:rPr>
                <w:b/>
                <w:bCs/>
                <w:szCs w:val="22"/>
                <w:lang w:eastAsia="cs-CZ"/>
              </w:rPr>
              <w:t>%</w:t>
            </w:r>
          </w:p>
        </w:tc>
        <w:tc>
          <w:tcPr>
            <w:tcW w:w="667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/>
                <w:bCs/>
                <w:szCs w:val="22"/>
                <w:lang w:eastAsia="cs-CZ"/>
              </w:rPr>
            </w:pPr>
            <w:r w:rsidRPr="00F7406A">
              <w:rPr>
                <w:b/>
                <w:bCs/>
                <w:szCs w:val="22"/>
                <w:lang w:eastAsia="cs-CZ"/>
              </w:rPr>
              <w:t>228</w:t>
            </w:r>
            <w:r>
              <w:rPr>
                <w:b/>
                <w:bCs/>
                <w:szCs w:val="22"/>
                <w:lang w:eastAsia="cs-CZ"/>
              </w:rPr>
              <w:t xml:space="preserve"> </w:t>
            </w:r>
            <w:r w:rsidRPr="00F7406A">
              <w:rPr>
                <w:b/>
                <w:bCs/>
                <w:szCs w:val="22"/>
                <w:lang w:eastAsia="cs-CZ"/>
              </w:rPr>
              <w:t>%</w:t>
            </w:r>
          </w:p>
        </w:tc>
      </w:tr>
      <w:tr w:rsidR="00F7406A" w:rsidRPr="00F7406A" w:rsidTr="00F7406A">
        <w:trPr>
          <w:trHeight w:val="510"/>
        </w:trPr>
        <w:tc>
          <w:tcPr>
            <w:cnfStyle w:val="001000000000"/>
            <w:tcW w:w="593" w:type="pct"/>
            <w:hideMark/>
          </w:tcPr>
          <w:p w:rsidR="00F7406A" w:rsidRPr="00F7406A" w:rsidRDefault="00F7406A" w:rsidP="000C4BBE">
            <w:pPr>
              <w:spacing w:beforeLines="40" w:afterLines="20"/>
              <w:rPr>
                <w:bCs w:val="0"/>
                <w:szCs w:val="22"/>
                <w:lang w:eastAsia="cs-CZ"/>
              </w:rPr>
            </w:pPr>
            <w:r w:rsidRPr="00F7406A">
              <w:rPr>
                <w:bCs w:val="0"/>
                <w:szCs w:val="22"/>
                <w:lang w:eastAsia="cs-CZ"/>
              </w:rPr>
              <w:t>481100</w:t>
            </w:r>
          </w:p>
        </w:tc>
        <w:tc>
          <w:tcPr>
            <w:tcW w:w="1679" w:type="pct"/>
            <w:shd w:val="clear" w:color="auto" w:fill="0B4EA2" w:themeFill="accent1"/>
            <w:hideMark/>
          </w:tcPr>
          <w:p w:rsidR="00F7406A" w:rsidRPr="00F7406A" w:rsidRDefault="00F7406A" w:rsidP="000C4BBE">
            <w:pPr>
              <w:spacing w:beforeLines="40" w:afterLines="20"/>
              <w:cnfStyle w:val="000000000000"/>
              <w:rPr>
                <w:b/>
                <w:bCs/>
                <w:color w:val="FFFFFF" w:themeColor="background1"/>
                <w:szCs w:val="22"/>
                <w:lang w:eastAsia="cs-CZ"/>
              </w:rPr>
            </w:pPr>
            <w:r w:rsidRPr="00F7406A">
              <w:rPr>
                <w:b/>
                <w:bCs/>
                <w:color w:val="FFFFFF" w:themeColor="background1"/>
                <w:szCs w:val="22"/>
                <w:lang w:eastAsia="cs-CZ"/>
              </w:rPr>
              <w:t>Počet uskutečněných školení, seminářů, workshopů, konferencí</w:t>
            </w:r>
          </w:p>
        </w:tc>
        <w:tc>
          <w:tcPr>
            <w:tcW w:w="610" w:type="pct"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Cs/>
                <w:szCs w:val="22"/>
                <w:lang w:eastAsia="cs-CZ"/>
              </w:rPr>
            </w:pPr>
            <w:r w:rsidRPr="00F7406A">
              <w:rPr>
                <w:bCs/>
                <w:szCs w:val="22"/>
                <w:lang w:eastAsia="cs-CZ"/>
              </w:rPr>
              <w:t>70</w:t>
            </w:r>
          </w:p>
        </w:tc>
        <w:tc>
          <w:tcPr>
            <w:tcW w:w="458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Cs/>
                <w:szCs w:val="22"/>
                <w:lang w:eastAsia="cs-CZ"/>
              </w:rPr>
            </w:pPr>
            <w:r w:rsidRPr="00F7406A">
              <w:rPr>
                <w:bCs/>
                <w:szCs w:val="22"/>
                <w:lang w:eastAsia="cs-CZ"/>
              </w:rPr>
              <w:t>50</w:t>
            </w:r>
          </w:p>
        </w:tc>
        <w:tc>
          <w:tcPr>
            <w:tcW w:w="382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Cs/>
                <w:szCs w:val="22"/>
                <w:lang w:eastAsia="cs-CZ"/>
              </w:rPr>
            </w:pPr>
            <w:r w:rsidRPr="00F7406A">
              <w:rPr>
                <w:bCs/>
                <w:szCs w:val="22"/>
                <w:lang w:eastAsia="cs-CZ"/>
              </w:rPr>
              <w:t>38</w:t>
            </w:r>
          </w:p>
        </w:tc>
        <w:tc>
          <w:tcPr>
            <w:tcW w:w="611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/>
                <w:bCs/>
                <w:szCs w:val="22"/>
                <w:lang w:eastAsia="cs-CZ"/>
              </w:rPr>
            </w:pPr>
            <w:r w:rsidRPr="00F7406A">
              <w:rPr>
                <w:b/>
                <w:bCs/>
                <w:szCs w:val="22"/>
                <w:lang w:eastAsia="cs-CZ"/>
              </w:rPr>
              <w:t>76</w:t>
            </w:r>
            <w:r>
              <w:rPr>
                <w:b/>
                <w:bCs/>
                <w:szCs w:val="22"/>
                <w:lang w:eastAsia="cs-CZ"/>
              </w:rPr>
              <w:t xml:space="preserve"> </w:t>
            </w:r>
            <w:r w:rsidRPr="00F7406A">
              <w:rPr>
                <w:b/>
                <w:bCs/>
                <w:szCs w:val="22"/>
                <w:lang w:eastAsia="cs-CZ"/>
              </w:rPr>
              <w:t>%</w:t>
            </w:r>
          </w:p>
        </w:tc>
        <w:tc>
          <w:tcPr>
            <w:tcW w:w="667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/>
                <w:bCs/>
                <w:szCs w:val="22"/>
                <w:lang w:eastAsia="cs-CZ"/>
              </w:rPr>
            </w:pPr>
            <w:r w:rsidRPr="00F7406A">
              <w:rPr>
                <w:b/>
                <w:bCs/>
                <w:szCs w:val="22"/>
                <w:lang w:eastAsia="cs-CZ"/>
              </w:rPr>
              <w:t>54</w:t>
            </w:r>
            <w:r>
              <w:rPr>
                <w:b/>
                <w:bCs/>
                <w:szCs w:val="22"/>
                <w:lang w:eastAsia="cs-CZ"/>
              </w:rPr>
              <w:t xml:space="preserve"> </w:t>
            </w:r>
            <w:r w:rsidRPr="00F7406A">
              <w:rPr>
                <w:b/>
                <w:bCs/>
                <w:szCs w:val="22"/>
                <w:lang w:eastAsia="cs-CZ"/>
              </w:rPr>
              <w:t>%</w:t>
            </w:r>
          </w:p>
        </w:tc>
      </w:tr>
      <w:tr w:rsidR="00F7406A" w:rsidRPr="00F7406A" w:rsidTr="00F7406A">
        <w:trPr>
          <w:trHeight w:val="510"/>
        </w:trPr>
        <w:tc>
          <w:tcPr>
            <w:cnfStyle w:val="001000000000"/>
            <w:tcW w:w="593" w:type="pct"/>
            <w:hideMark/>
          </w:tcPr>
          <w:p w:rsidR="00F7406A" w:rsidRPr="00F7406A" w:rsidRDefault="00F7406A" w:rsidP="000C4BBE">
            <w:pPr>
              <w:spacing w:beforeLines="40" w:afterLines="20"/>
              <w:rPr>
                <w:bCs w:val="0"/>
                <w:szCs w:val="22"/>
                <w:lang w:eastAsia="cs-CZ"/>
              </w:rPr>
            </w:pPr>
            <w:r w:rsidRPr="00F7406A">
              <w:rPr>
                <w:bCs w:val="0"/>
                <w:szCs w:val="22"/>
                <w:lang w:eastAsia="cs-CZ"/>
              </w:rPr>
              <w:t>481600</w:t>
            </w:r>
          </w:p>
        </w:tc>
        <w:tc>
          <w:tcPr>
            <w:tcW w:w="1679" w:type="pct"/>
            <w:shd w:val="clear" w:color="auto" w:fill="0B4EA2" w:themeFill="accent1"/>
            <w:hideMark/>
          </w:tcPr>
          <w:p w:rsidR="00F7406A" w:rsidRPr="00F7406A" w:rsidRDefault="00F7406A" w:rsidP="000C4BBE">
            <w:pPr>
              <w:spacing w:beforeLines="40" w:afterLines="20"/>
              <w:cnfStyle w:val="000000000000"/>
              <w:rPr>
                <w:b/>
                <w:bCs/>
                <w:color w:val="FFFFFF" w:themeColor="background1"/>
                <w:szCs w:val="22"/>
                <w:lang w:eastAsia="cs-CZ"/>
              </w:rPr>
            </w:pPr>
            <w:r w:rsidRPr="00F7406A">
              <w:rPr>
                <w:b/>
                <w:bCs/>
                <w:color w:val="FFFFFF" w:themeColor="background1"/>
                <w:szCs w:val="22"/>
                <w:lang w:eastAsia="cs-CZ"/>
              </w:rPr>
              <w:t>Počet osob, které se zúčastnily vzdělávacích kurzů celkem</w:t>
            </w:r>
            <w:r w:rsidRPr="00F7406A">
              <w:rPr>
                <w:bCs/>
                <w:color w:val="FFFFFF" w:themeColor="background1"/>
                <w:szCs w:val="22"/>
                <w:vertAlign w:val="superscript"/>
                <w:lang w:eastAsia="cs-CZ"/>
              </w:rPr>
              <w:footnoteReference w:id="11"/>
            </w:r>
          </w:p>
        </w:tc>
        <w:tc>
          <w:tcPr>
            <w:tcW w:w="610" w:type="pct"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Cs/>
                <w:szCs w:val="22"/>
                <w:lang w:eastAsia="cs-CZ"/>
              </w:rPr>
            </w:pPr>
            <w:r w:rsidRPr="00F7406A">
              <w:rPr>
                <w:bCs/>
                <w:szCs w:val="22"/>
                <w:lang w:eastAsia="cs-CZ"/>
              </w:rPr>
              <w:t>-</w:t>
            </w:r>
          </w:p>
        </w:tc>
        <w:tc>
          <w:tcPr>
            <w:tcW w:w="458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Cs/>
                <w:szCs w:val="22"/>
                <w:lang w:eastAsia="cs-CZ"/>
              </w:rPr>
            </w:pPr>
            <w:r w:rsidRPr="00F7406A">
              <w:rPr>
                <w:bCs/>
                <w:szCs w:val="22"/>
                <w:lang w:eastAsia="cs-CZ"/>
              </w:rPr>
              <w:t>6 015</w:t>
            </w:r>
          </w:p>
        </w:tc>
        <w:tc>
          <w:tcPr>
            <w:tcW w:w="382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Cs/>
                <w:szCs w:val="22"/>
                <w:lang w:eastAsia="cs-CZ"/>
              </w:rPr>
            </w:pPr>
            <w:r w:rsidRPr="00F7406A">
              <w:rPr>
                <w:bCs/>
                <w:szCs w:val="22"/>
                <w:lang w:eastAsia="cs-CZ"/>
              </w:rPr>
              <w:t>5 830</w:t>
            </w:r>
          </w:p>
        </w:tc>
        <w:tc>
          <w:tcPr>
            <w:tcW w:w="611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/>
                <w:bCs/>
                <w:szCs w:val="22"/>
                <w:lang w:eastAsia="cs-CZ"/>
              </w:rPr>
            </w:pPr>
            <w:r w:rsidRPr="00F7406A">
              <w:rPr>
                <w:b/>
                <w:bCs/>
                <w:szCs w:val="22"/>
                <w:lang w:eastAsia="cs-CZ"/>
              </w:rPr>
              <w:t>97</w:t>
            </w:r>
            <w:r>
              <w:rPr>
                <w:b/>
                <w:bCs/>
                <w:szCs w:val="22"/>
                <w:lang w:eastAsia="cs-CZ"/>
              </w:rPr>
              <w:t xml:space="preserve"> </w:t>
            </w:r>
            <w:r w:rsidRPr="00F7406A">
              <w:rPr>
                <w:b/>
                <w:bCs/>
                <w:szCs w:val="22"/>
                <w:lang w:eastAsia="cs-CZ"/>
              </w:rPr>
              <w:t>%</w:t>
            </w:r>
          </w:p>
        </w:tc>
        <w:tc>
          <w:tcPr>
            <w:tcW w:w="667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/>
                <w:bCs/>
                <w:szCs w:val="22"/>
                <w:lang w:eastAsia="cs-CZ"/>
              </w:rPr>
            </w:pPr>
            <w:r w:rsidRPr="00F7406A">
              <w:rPr>
                <w:b/>
                <w:bCs/>
                <w:szCs w:val="22"/>
                <w:lang w:eastAsia="cs-CZ"/>
              </w:rPr>
              <w:t>-</w:t>
            </w:r>
          </w:p>
        </w:tc>
      </w:tr>
      <w:tr w:rsidR="00F7406A" w:rsidRPr="00F7406A" w:rsidTr="00F7406A">
        <w:trPr>
          <w:trHeight w:val="255"/>
        </w:trPr>
        <w:tc>
          <w:tcPr>
            <w:cnfStyle w:val="001000000000"/>
            <w:tcW w:w="593" w:type="pct"/>
            <w:hideMark/>
          </w:tcPr>
          <w:p w:rsidR="00F7406A" w:rsidRPr="00F7406A" w:rsidRDefault="00F7406A" w:rsidP="000C4BBE">
            <w:pPr>
              <w:spacing w:beforeLines="40" w:afterLines="20"/>
              <w:rPr>
                <w:bCs w:val="0"/>
                <w:szCs w:val="22"/>
                <w:lang w:eastAsia="cs-CZ"/>
              </w:rPr>
            </w:pPr>
            <w:r w:rsidRPr="00F7406A">
              <w:rPr>
                <w:bCs w:val="0"/>
                <w:szCs w:val="22"/>
                <w:lang w:eastAsia="cs-CZ"/>
              </w:rPr>
              <w:t>481900</w:t>
            </w:r>
          </w:p>
        </w:tc>
        <w:tc>
          <w:tcPr>
            <w:tcW w:w="1679" w:type="pct"/>
            <w:shd w:val="clear" w:color="auto" w:fill="0B4EA2" w:themeFill="accent1"/>
            <w:hideMark/>
          </w:tcPr>
          <w:p w:rsidR="00F7406A" w:rsidRPr="00F7406A" w:rsidRDefault="00F7406A" w:rsidP="000C4BBE">
            <w:pPr>
              <w:spacing w:beforeLines="40" w:afterLines="20"/>
              <w:cnfStyle w:val="000000000000"/>
              <w:rPr>
                <w:b/>
                <w:bCs/>
                <w:color w:val="FFFFFF" w:themeColor="background1"/>
                <w:szCs w:val="22"/>
                <w:lang w:eastAsia="cs-CZ"/>
              </w:rPr>
            </w:pPr>
            <w:r w:rsidRPr="00F7406A">
              <w:rPr>
                <w:b/>
                <w:bCs/>
                <w:color w:val="FFFFFF" w:themeColor="background1"/>
                <w:szCs w:val="22"/>
                <w:lang w:eastAsia="cs-CZ"/>
              </w:rPr>
              <w:t>Počet proškolených osob</w:t>
            </w:r>
          </w:p>
        </w:tc>
        <w:tc>
          <w:tcPr>
            <w:tcW w:w="610" w:type="pct"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Cs/>
                <w:szCs w:val="22"/>
                <w:lang w:eastAsia="cs-CZ"/>
              </w:rPr>
            </w:pPr>
            <w:r w:rsidRPr="00F7406A">
              <w:rPr>
                <w:bCs/>
                <w:szCs w:val="22"/>
                <w:lang w:eastAsia="cs-CZ"/>
              </w:rPr>
              <w:t>1 100</w:t>
            </w:r>
          </w:p>
        </w:tc>
        <w:tc>
          <w:tcPr>
            <w:tcW w:w="458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Cs/>
                <w:szCs w:val="22"/>
                <w:lang w:eastAsia="cs-CZ"/>
              </w:rPr>
            </w:pPr>
            <w:r w:rsidRPr="00F7406A">
              <w:rPr>
                <w:bCs/>
                <w:szCs w:val="22"/>
                <w:lang w:eastAsia="cs-CZ"/>
              </w:rPr>
              <w:t>364</w:t>
            </w:r>
          </w:p>
        </w:tc>
        <w:tc>
          <w:tcPr>
            <w:tcW w:w="382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Cs/>
                <w:szCs w:val="22"/>
                <w:lang w:eastAsia="cs-CZ"/>
              </w:rPr>
            </w:pPr>
            <w:r w:rsidRPr="00F7406A">
              <w:rPr>
                <w:bCs/>
                <w:szCs w:val="22"/>
                <w:lang w:eastAsia="cs-CZ"/>
              </w:rPr>
              <w:t>186</w:t>
            </w:r>
          </w:p>
        </w:tc>
        <w:tc>
          <w:tcPr>
            <w:tcW w:w="611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/>
                <w:bCs/>
                <w:szCs w:val="22"/>
                <w:lang w:eastAsia="cs-CZ"/>
              </w:rPr>
            </w:pPr>
            <w:r w:rsidRPr="00F7406A">
              <w:rPr>
                <w:b/>
                <w:bCs/>
                <w:szCs w:val="22"/>
                <w:lang w:eastAsia="cs-CZ"/>
              </w:rPr>
              <w:t>51</w:t>
            </w:r>
            <w:r>
              <w:rPr>
                <w:b/>
                <w:bCs/>
                <w:szCs w:val="22"/>
                <w:lang w:eastAsia="cs-CZ"/>
              </w:rPr>
              <w:t xml:space="preserve"> </w:t>
            </w:r>
            <w:r w:rsidRPr="00F7406A">
              <w:rPr>
                <w:b/>
                <w:bCs/>
                <w:szCs w:val="22"/>
                <w:lang w:eastAsia="cs-CZ"/>
              </w:rPr>
              <w:t>%</w:t>
            </w:r>
          </w:p>
        </w:tc>
        <w:tc>
          <w:tcPr>
            <w:tcW w:w="667" w:type="pct"/>
            <w:noWrap/>
            <w:hideMark/>
          </w:tcPr>
          <w:p w:rsidR="00F7406A" w:rsidRPr="00F7406A" w:rsidRDefault="00F7406A" w:rsidP="000C4BBE">
            <w:pPr>
              <w:spacing w:beforeLines="40" w:afterLines="20"/>
              <w:jc w:val="right"/>
              <w:cnfStyle w:val="000000000000"/>
              <w:rPr>
                <w:b/>
                <w:bCs/>
                <w:szCs w:val="22"/>
                <w:lang w:eastAsia="cs-CZ"/>
              </w:rPr>
            </w:pPr>
            <w:r w:rsidRPr="00F7406A">
              <w:rPr>
                <w:b/>
                <w:bCs/>
                <w:szCs w:val="22"/>
                <w:lang w:eastAsia="cs-CZ"/>
              </w:rPr>
              <w:t>17</w:t>
            </w:r>
            <w:r>
              <w:rPr>
                <w:b/>
                <w:bCs/>
                <w:szCs w:val="22"/>
                <w:lang w:eastAsia="cs-CZ"/>
              </w:rPr>
              <w:t xml:space="preserve"> </w:t>
            </w:r>
            <w:r w:rsidRPr="00F7406A">
              <w:rPr>
                <w:b/>
                <w:bCs/>
                <w:szCs w:val="22"/>
                <w:lang w:eastAsia="cs-CZ"/>
              </w:rPr>
              <w:t>%</w:t>
            </w:r>
          </w:p>
        </w:tc>
      </w:tr>
    </w:tbl>
    <w:p w:rsidR="00F7406A" w:rsidRPr="00F7406A" w:rsidRDefault="00F7406A" w:rsidP="00F7406A">
      <w:pPr>
        <w:rPr>
          <w:lang w:eastAsia="cs-CZ"/>
        </w:rPr>
      </w:pPr>
    </w:p>
    <w:p w:rsidR="00F7406A" w:rsidRPr="00F7406A" w:rsidRDefault="00F7406A" w:rsidP="00F7406A">
      <w:pPr>
        <w:rPr>
          <w:b/>
          <w:bCs/>
          <w:lang w:eastAsia="cs-CZ"/>
        </w:rPr>
      </w:pPr>
      <w:r w:rsidRPr="00F7406A">
        <w:rPr>
          <w:lang w:eastAsia="cs-CZ"/>
        </w:rPr>
        <w:br w:type="page"/>
      </w:r>
    </w:p>
    <w:p w:rsidR="00F7406A" w:rsidRPr="00F7406A" w:rsidRDefault="00F7406A" w:rsidP="008335E7">
      <w:pPr>
        <w:pStyle w:val="N2"/>
        <w:rPr>
          <w:lang w:eastAsia="cs-CZ"/>
        </w:rPr>
      </w:pPr>
      <w:bookmarkStart w:id="10" w:name="_Toc291577197"/>
      <w:r w:rsidRPr="00F7406A">
        <w:rPr>
          <w:lang w:eastAsia="cs-CZ"/>
        </w:rPr>
        <w:t>Financování KOP IOP 2008-2010</w:t>
      </w:r>
      <w:bookmarkEnd w:id="10"/>
    </w:p>
    <w:p w:rsidR="00F7406A" w:rsidRPr="00F7406A" w:rsidRDefault="00F7406A" w:rsidP="00F7406A">
      <w:pPr>
        <w:rPr>
          <w:lang w:eastAsia="cs-CZ"/>
        </w:rPr>
      </w:pPr>
      <w:r w:rsidRPr="00F7406A">
        <w:rPr>
          <w:lang w:eastAsia="cs-CZ"/>
        </w:rPr>
        <w:t xml:space="preserve">Na informační a propagační aktivity ŘO a ZS, které jsou realizovány jako součást </w:t>
      </w:r>
      <w:proofErr w:type="spellStart"/>
      <w:r w:rsidRPr="00F7406A">
        <w:rPr>
          <w:lang w:eastAsia="cs-CZ"/>
        </w:rPr>
        <w:t>KoPu</w:t>
      </w:r>
      <w:proofErr w:type="spellEnd"/>
      <w:r w:rsidRPr="00F7406A">
        <w:rPr>
          <w:lang w:eastAsia="cs-CZ"/>
        </w:rPr>
        <w:t xml:space="preserve">, je na období 2007–2015 v rámci TP IOP vyčleněna částka </w:t>
      </w:r>
      <w:r w:rsidRPr="00F7406A">
        <w:rPr>
          <w:b/>
          <w:lang w:eastAsia="cs-CZ"/>
        </w:rPr>
        <w:t>138 mil. Kč</w:t>
      </w:r>
      <w:r w:rsidRPr="00F7406A">
        <w:rPr>
          <w:lang w:eastAsia="cs-CZ"/>
        </w:rPr>
        <w:t xml:space="preserve">. </w:t>
      </w:r>
    </w:p>
    <w:p w:rsidR="00F7406A" w:rsidRDefault="00F7406A" w:rsidP="00F7406A">
      <w:pPr>
        <w:rPr>
          <w:lang w:eastAsia="cs-CZ"/>
        </w:rPr>
      </w:pPr>
      <w:r w:rsidRPr="00F7406A">
        <w:rPr>
          <w:b/>
          <w:lang w:eastAsia="cs-CZ"/>
        </w:rPr>
        <w:t>V předmětném období bylo na zajištění informovanosti a publicity vynaloženo více než 45 mil. Kč</w:t>
      </w:r>
      <w:r w:rsidRPr="00F7406A">
        <w:rPr>
          <w:lang w:eastAsia="cs-CZ"/>
        </w:rPr>
        <w:t xml:space="preserve">. Z </w:t>
      </w:r>
      <w:r w:rsidRPr="00F7406A">
        <w:rPr>
          <w:b/>
          <w:lang w:eastAsia="cs-CZ"/>
        </w:rPr>
        <w:t>technické pomoci IOP</w:t>
      </w:r>
      <w:r w:rsidRPr="00F7406A">
        <w:rPr>
          <w:lang w:eastAsia="cs-CZ"/>
        </w:rPr>
        <w:t xml:space="preserve"> </w:t>
      </w:r>
      <w:r w:rsidRPr="00F7406A">
        <w:rPr>
          <w:b/>
          <w:lang w:eastAsia="cs-CZ"/>
        </w:rPr>
        <w:t xml:space="preserve">bylo uhrazeno </w:t>
      </w:r>
      <w:r w:rsidRPr="00F7406A">
        <w:rPr>
          <w:lang w:eastAsia="cs-CZ"/>
        </w:rPr>
        <w:t xml:space="preserve">téměř </w:t>
      </w:r>
      <w:r w:rsidRPr="00F7406A">
        <w:rPr>
          <w:b/>
          <w:lang w:eastAsia="cs-CZ"/>
        </w:rPr>
        <w:t>43 mil. Kč</w:t>
      </w:r>
      <w:r w:rsidRPr="00F7406A">
        <w:rPr>
          <w:lang w:eastAsia="cs-CZ"/>
        </w:rPr>
        <w:t xml:space="preserve">. </w:t>
      </w:r>
      <w:r w:rsidRPr="00F7406A">
        <w:rPr>
          <w:b/>
          <w:lang w:eastAsia="cs-CZ"/>
        </w:rPr>
        <w:t>Ročně je</w:t>
      </w:r>
      <w:r w:rsidRPr="00F7406A">
        <w:rPr>
          <w:lang w:eastAsia="cs-CZ"/>
        </w:rPr>
        <w:t xml:space="preserve"> </w:t>
      </w:r>
      <w:r w:rsidRPr="00F7406A">
        <w:rPr>
          <w:b/>
          <w:lang w:eastAsia="cs-CZ"/>
        </w:rPr>
        <w:t>vyčerpáno</w:t>
      </w:r>
      <w:r w:rsidRPr="00F7406A">
        <w:rPr>
          <w:lang w:eastAsia="cs-CZ"/>
        </w:rPr>
        <w:t xml:space="preserve"> </w:t>
      </w:r>
      <w:r w:rsidRPr="00F7406A">
        <w:rPr>
          <w:b/>
          <w:lang w:eastAsia="cs-CZ"/>
        </w:rPr>
        <w:t>v průměru 62 % plánovaného rozpočtu na komunikační aktivity v daném roce</w:t>
      </w:r>
      <w:r w:rsidRPr="00F7406A">
        <w:rPr>
          <w:lang w:eastAsia="cs-CZ"/>
        </w:rPr>
        <w:t>, na což mohou mít vliv především tyto faktory: některé aktivity nebyly realizovány; předpokládané náklady na realizaci byly příliš vysoké; při realizaci aktivit byly dosaženy značné úspory. Kumulativně bylo vyče</w:t>
      </w:r>
      <w:r w:rsidR="00511893">
        <w:rPr>
          <w:lang w:eastAsia="cs-CZ"/>
        </w:rPr>
        <w:t>rpáno 31% alokovaného rozpočtu.</w:t>
      </w:r>
    </w:p>
    <w:tbl>
      <w:tblPr>
        <w:tblStyle w:val="Stednmka3zvraznn1"/>
        <w:tblW w:w="9072" w:type="dxa"/>
        <w:tblInd w:w="108" w:type="dxa"/>
        <w:tblLook w:val="06A0"/>
      </w:tblPr>
      <w:tblGrid>
        <w:gridCol w:w="2804"/>
        <w:gridCol w:w="1543"/>
        <w:gridCol w:w="1688"/>
        <w:gridCol w:w="1518"/>
        <w:gridCol w:w="1519"/>
      </w:tblGrid>
      <w:tr w:rsidR="00511893" w:rsidRPr="00F34305" w:rsidTr="00CF2026">
        <w:trPr>
          <w:cnfStyle w:val="100000000000"/>
          <w:trHeight w:val="330"/>
        </w:trPr>
        <w:tc>
          <w:tcPr>
            <w:cnfStyle w:val="001000000000"/>
            <w:tcW w:w="2804" w:type="dxa"/>
            <w:hideMark/>
          </w:tcPr>
          <w:p w:rsidR="00511893" w:rsidRPr="00F34305" w:rsidRDefault="00511893" w:rsidP="00CF2026">
            <w:pPr>
              <w:spacing w:after="20"/>
              <w:jc w:val="center"/>
              <w:rPr>
                <w:bCs w:val="0"/>
                <w:szCs w:val="22"/>
              </w:rPr>
            </w:pPr>
            <w:r w:rsidRPr="00F34305">
              <w:rPr>
                <w:bCs w:val="0"/>
                <w:szCs w:val="22"/>
              </w:rPr>
              <w:t>Výdaje</w:t>
            </w:r>
            <w:r>
              <w:rPr>
                <w:bCs w:val="0"/>
                <w:szCs w:val="22"/>
              </w:rPr>
              <w:t xml:space="preserve"> (v Kč)</w:t>
            </w:r>
          </w:p>
        </w:tc>
        <w:tc>
          <w:tcPr>
            <w:tcW w:w="1543" w:type="dxa"/>
            <w:noWrap/>
            <w:hideMark/>
          </w:tcPr>
          <w:p w:rsidR="00511893" w:rsidRPr="00F34305" w:rsidRDefault="00511893" w:rsidP="00CF2026">
            <w:pPr>
              <w:spacing w:after="20"/>
              <w:jc w:val="center"/>
              <w:cnfStyle w:val="100000000000"/>
              <w:rPr>
                <w:szCs w:val="22"/>
              </w:rPr>
            </w:pPr>
            <w:r w:rsidRPr="00F34305">
              <w:rPr>
                <w:szCs w:val="22"/>
              </w:rPr>
              <w:t>2008</w:t>
            </w:r>
          </w:p>
        </w:tc>
        <w:tc>
          <w:tcPr>
            <w:tcW w:w="1688" w:type="dxa"/>
            <w:noWrap/>
            <w:hideMark/>
          </w:tcPr>
          <w:p w:rsidR="00511893" w:rsidRPr="00F34305" w:rsidRDefault="00511893" w:rsidP="00CF2026">
            <w:pPr>
              <w:spacing w:after="20"/>
              <w:jc w:val="center"/>
              <w:cnfStyle w:val="100000000000"/>
              <w:rPr>
                <w:szCs w:val="22"/>
              </w:rPr>
            </w:pPr>
            <w:r w:rsidRPr="00F34305">
              <w:rPr>
                <w:szCs w:val="22"/>
              </w:rPr>
              <w:t>2009</w:t>
            </w:r>
          </w:p>
        </w:tc>
        <w:tc>
          <w:tcPr>
            <w:tcW w:w="1518" w:type="dxa"/>
            <w:noWrap/>
            <w:hideMark/>
          </w:tcPr>
          <w:p w:rsidR="00511893" w:rsidRPr="00F34305" w:rsidRDefault="00511893" w:rsidP="00CF2026">
            <w:pPr>
              <w:spacing w:after="20"/>
              <w:jc w:val="center"/>
              <w:cnfStyle w:val="100000000000"/>
              <w:rPr>
                <w:szCs w:val="22"/>
              </w:rPr>
            </w:pPr>
            <w:r w:rsidRPr="00F34305">
              <w:rPr>
                <w:szCs w:val="22"/>
              </w:rPr>
              <w:t>2010</w:t>
            </w:r>
          </w:p>
        </w:tc>
        <w:tc>
          <w:tcPr>
            <w:tcW w:w="1519" w:type="dxa"/>
            <w:noWrap/>
            <w:hideMark/>
          </w:tcPr>
          <w:p w:rsidR="00511893" w:rsidRPr="00F34305" w:rsidRDefault="00511893" w:rsidP="00CF2026">
            <w:pPr>
              <w:spacing w:after="20"/>
              <w:jc w:val="center"/>
              <w:cnfStyle w:val="100000000000"/>
              <w:rPr>
                <w:szCs w:val="22"/>
              </w:rPr>
            </w:pPr>
            <w:r w:rsidRPr="00F34305">
              <w:rPr>
                <w:szCs w:val="22"/>
              </w:rPr>
              <w:t>2008-2010</w:t>
            </w:r>
          </w:p>
        </w:tc>
      </w:tr>
      <w:tr w:rsidR="00511893" w:rsidRPr="00F34305" w:rsidTr="00CF2026">
        <w:trPr>
          <w:trHeight w:val="330"/>
        </w:trPr>
        <w:tc>
          <w:tcPr>
            <w:cnfStyle w:val="001000000000"/>
            <w:tcW w:w="2804" w:type="dxa"/>
            <w:hideMark/>
          </w:tcPr>
          <w:p w:rsidR="00511893" w:rsidRPr="00F34305" w:rsidRDefault="00511893" w:rsidP="00CF2026">
            <w:pPr>
              <w:spacing w:after="20"/>
              <w:jc w:val="left"/>
              <w:rPr>
                <w:rFonts w:ascii="Arial Narrow" w:hAnsi="Arial Narrow"/>
                <w:bCs w:val="0"/>
                <w:szCs w:val="22"/>
              </w:rPr>
            </w:pPr>
            <w:r w:rsidRPr="00F34305">
              <w:rPr>
                <w:rFonts w:ascii="Arial Narrow" w:hAnsi="Arial Narrow"/>
                <w:bCs w:val="0"/>
                <w:szCs w:val="22"/>
              </w:rPr>
              <w:t xml:space="preserve">Plánované (roční </w:t>
            </w:r>
            <w:proofErr w:type="spellStart"/>
            <w:r w:rsidRPr="00F34305">
              <w:rPr>
                <w:rFonts w:ascii="Arial Narrow" w:hAnsi="Arial Narrow"/>
                <w:bCs w:val="0"/>
                <w:szCs w:val="22"/>
              </w:rPr>
              <w:t>KoPy</w:t>
            </w:r>
            <w:proofErr w:type="spellEnd"/>
            <w:r w:rsidRPr="00F34305">
              <w:rPr>
                <w:rFonts w:ascii="Arial Narrow" w:hAnsi="Arial Narrow"/>
                <w:bCs w:val="0"/>
                <w:szCs w:val="22"/>
              </w:rPr>
              <w:t>)</w:t>
            </w:r>
          </w:p>
        </w:tc>
        <w:tc>
          <w:tcPr>
            <w:tcW w:w="1543" w:type="dxa"/>
            <w:noWrap/>
            <w:hideMark/>
          </w:tcPr>
          <w:p w:rsidR="00511893" w:rsidRPr="00F34305" w:rsidRDefault="00511893" w:rsidP="00CF2026">
            <w:pPr>
              <w:spacing w:after="20"/>
              <w:jc w:val="right"/>
              <w:cnfStyle w:val="000000000000"/>
              <w:rPr>
                <w:szCs w:val="22"/>
              </w:rPr>
            </w:pPr>
            <w:r w:rsidRPr="00F34305">
              <w:rPr>
                <w:szCs w:val="22"/>
              </w:rPr>
              <w:t>16 244 183</w:t>
            </w:r>
          </w:p>
        </w:tc>
        <w:tc>
          <w:tcPr>
            <w:tcW w:w="1688" w:type="dxa"/>
            <w:noWrap/>
            <w:hideMark/>
          </w:tcPr>
          <w:p w:rsidR="00511893" w:rsidRPr="00F34305" w:rsidRDefault="00511893" w:rsidP="00CF2026">
            <w:pPr>
              <w:spacing w:after="20"/>
              <w:jc w:val="right"/>
              <w:cnfStyle w:val="000000000000"/>
              <w:rPr>
                <w:szCs w:val="22"/>
              </w:rPr>
            </w:pPr>
            <w:r w:rsidRPr="00F34305">
              <w:rPr>
                <w:szCs w:val="22"/>
              </w:rPr>
              <w:t>27 584 900</w:t>
            </w:r>
          </w:p>
        </w:tc>
        <w:tc>
          <w:tcPr>
            <w:tcW w:w="1518" w:type="dxa"/>
            <w:noWrap/>
            <w:hideMark/>
          </w:tcPr>
          <w:p w:rsidR="00511893" w:rsidRPr="00F34305" w:rsidRDefault="00511893" w:rsidP="00CF2026">
            <w:pPr>
              <w:spacing w:after="20"/>
              <w:jc w:val="right"/>
              <w:cnfStyle w:val="000000000000"/>
              <w:rPr>
                <w:szCs w:val="22"/>
              </w:rPr>
            </w:pPr>
            <w:r w:rsidRPr="00F34305">
              <w:rPr>
                <w:szCs w:val="22"/>
              </w:rPr>
              <w:t>25 168 356</w:t>
            </w:r>
          </w:p>
        </w:tc>
        <w:tc>
          <w:tcPr>
            <w:tcW w:w="1519" w:type="dxa"/>
            <w:noWrap/>
            <w:hideMark/>
          </w:tcPr>
          <w:p w:rsidR="00511893" w:rsidRPr="00F34305" w:rsidRDefault="00511893" w:rsidP="00CF2026">
            <w:pPr>
              <w:spacing w:after="20"/>
              <w:jc w:val="right"/>
              <w:cnfStyle w:val="000000000000"/>
              <w:rPr>
                <w:b/>
                <w:bCs/>
                <w:szCs w:val="22"/>
              </w:rPr>
            </w:pPr>
            <w:r w:rsidRPr="00F34305">
              <w:rPr>
                <w:b/>
                <w:bCs/>
                <w:szCs w:val="22"/>
              </w:rPr>
              <w:t>68 997 439</w:t>
            </w:r>
          </w:p>
        </w:tc>
      </w:tr>
      <w:tr w:rsidR="00511893" w:rsidRPr="00F34305" w:rsidTr="00CF2026">
        <w:trPr>
          <w:trHeight w:val="330"/>
        </w:trPr>
        <w:tc>
          <w:tcPr>
            <w:cnfStyle w:val="001000000000"/>
            <w:tcW w:w="2804" w:type="dxa"/>
            <w:hideMark/>
          </w:tcPr>
          <w:p w:rsidR="00511893" w:rsidRPr="00F34305" w:rsidRDefault="00511893" w:rsidP="00CF2026">
            <w:pPr>
              <w:spacing w:after="20"/>
              <w:jc w:val="left"/>
              <w:rPr>
                <w:rFonts w:ascii="Arial Narrow" w:hAnsi="Arial Narrow"/>
                <w:bCs w:val="0"/>
                <w:szCs w:val="22"/>
              </w:rPr>
            </w:pPr>
            <w:r>
              <w:rPr>
                <w:rFonts w:ascii="Arial Narrow" w:hAnsi="Arial Narrow"/>
                <w:bCs w:val="0"/>
                <w:szCs w:val="22"/>
              </w:rPr>
              <w:t>Celkově zrealizované</w:t>
            </w:r>
          </w:p>
        </w:tc>
        <w:tc>
          <w:tcPr>
            <w:tcW w:w="1543" w:type="dxa"/>
            <w:noWrap/>
            <w:hideMark/>
          </w:tcPr>
          <w:p w:rsidR="00511893" w:rsidRPr="00FC0120" w:rsidRDefault="00511893" w:rsidP="00CF2026">
            <w:pPr>
              <w:spacing w:after="20"/>
              <w:jc w:val="right"/>
              <w:cnfStyle w:val="000000000000"/>
              <w:rPr>
                <w:b/>
                <w:szCs w:val="22"/>
              </w:rPr>
            </w:pPr>
            <w:r w:rsidRPr="00FC0120">
              <w:rPr>
                <w:b/>
                <w:szCs w:val="22"/>
              </w:rPr>
              <w:t>10 930 510</w:t>
            </w:r>
          </w:p>
        </w:tc>
        <w:tc>
          <w:tcPr>
            <w:tcW w:w="1688" w:type="dxa"/>
            <w:noWrap/>
            <w:hideMark/>
          </w:tcPr>
          <w:p w:rsidR="00511893" w:rsidRPr="00FC0120" w:rsidRDefault="00511893" w:rsidP="00CF2026">
            <w:pPr>
              <w:spacing w:after="20"/>
              <w:jc w:val="right"/>
              <w:cnfStyle w:val="000000000000"/>
              <w:rPr>
                <w:b/>
                <w:szCs w:val="22"/>
              </w:rPr>
            </w:pPr>
            <w:r w:rsidRPr="00FC0120">
              <w:rPr>
                <w:b/>
                <w:szCs w:val="22"/>
              </w:rPr>
              <w:t>14 337 514</w:t>
            </w:r>
          </w:p>
        </w:tc>
        <w:tc>
          <w:tcPr>
            <w:tcW w:w="1518" w:type="dxa"/>
            <w:noWrap/>
            <w:hideMark/>
          </w:tcPr>
          <w:p w:rsidR="00511893" w:rsidRPr="00FC0120" w:rsidRDefault="00511893" w:rsidP="00CF2026">
            <w:pPr>
              <w:spacing w:after="20"/>
              <w:jc w:val="right"/>
              <w:cnfStyle w:val="000000000000"/>
              <w:rPr>
                <w:b/>
                <w:szCs w:val="22"/>
              </w:rPr>
            </w:pPr>
            <w:r w:rsidRPr="00FC0120">
              <w:rPr>
                <w:b/>
                <w:szCs w:val="22"/>
              </w:rPr>
              <w:t>20 287 131</w:t>
            </w:r>
          </w:p>
        </w:tc>
        <w:tc>
          <w:tcPr>
            <w:tcW w:w="1519" w:type="dxa"/>
            <w:noWrap/>
            <w:hideMark/>
          </w:tcPr>
          <w:p w:rsidR="00511893" w:rsidRPr="00F34305" w:rsidRDefault="00511893" w:rsidP="00CF2026">
            <w:pPr>
              <w:spacing w:after="20"/>
              <w:jc w:val="right"/>
              <w:cnfStyle w:val="000000000000"/>
              <w:rPr>
                <w:b/>
                <w:bCs/>
                <w:szCs w:val="22"/>
              </w:rPr>
            </w:pPr>
            <w:r w:rsidRPr="00F34305">
              <w:rPr>
                <w:b/>
                <w:bCs/>
                <w:szCs w:val="22"/>
              </w:rPr>
              <w:t>45 555 155</w:t>
            </w:r>
          </w:p>
        </w:tc>
      </w:tr>
      <w:tr w:rsidR="00511893" w:rsidRPr="00F34305" w:rsidTr="00CF2026">
        <w:trPr>
          <w:trHeight w:val="330"/>
        </w:trPr>
        <w:tc>
          <w:tcPr>
            <w:cnfStyle w:val="001000000000"/>
            <w:tcW w:w="2804" w:type="dxa"/>
            <w:hideMark/>
          </w:tcPr>
          <w:p w:rsidR="00511893" w:rsidRPr="00F34305" w:rsidRDefault="00511893" w:rsidP="00CF2026">
            <w:pPr>
              <w:spacing w:after="20"/>
              <w:jc w:val="left"/>
              <w:rPr>
                <w:rFonts w:ascii="Arial Narrow" w:hAnsi="Arial Narrow"/>
                <w:i/>
                <w:iCs/>
                <w:szCs w:val="22"/>
              </w:rPr>
            </w:pPr>
            <w:r w:rsidRPr="00F34305">
              <w:rPr>
                <w:rFonts w:ascii="Arial Narrow" w:hAnsi="Arial Narrow"/>
                <w:i/>
                <w:iCs/>
                <w:szCs w:val="22"/>
              </w:rPr>
              <w:t>Hrazené z TP IOP</w:t>
            </w:r>
          </w:p>
        </w:tc>
        <w:tc>
          <w:tcPr>
            <w:tcW w:w="1543" w:type="dxa"/>
            <w:noWrap/>
            <w:hideMark/>
          </w:tcPr>
          <w:p w:rsidR="00511893" w:rsidRPr="00FC0120" w:rsidRDefault="00511893" w:rsidP="00CF2026">
            <w:pPr>
              <w:spacing w:after="20"/>
              <w:jc w:val="right"/>
              <w:cnfStyle w:val="000000000000"/>
              <w:rPr>
                <w:i/>
                <w:iCs/>
                <w:szCs w:val="22"/>
              </w:rPr>
            </w:pPr>
            <w:r w:rsidRPr="00FC0120">
              <w:rPr>
                <w:i/>
                <w:iCs/>
                <w:szCs w:val="22"/>
              </w:rPr>
              <w:t>10 930 510</w:t>
            </w:r>
          </w:p>
        </w:tc>
        <w:tc>
          <w:tcPr>
            <w:tcW w:w="1688" w:type="dxa"/>
            <w:noWrap/>
            <w:hideMark/>
          </w:tcPr>
          <w:p w:rsidR="00511893" w:rsidRPr="00FC0120" w:rsidRDefault="00511893" w:rsidP="00CF2026">
            <w:pPr>
              <w:spacing w:after="20"/>
              <w:jc w:val="right"/>
              <w:cnfStyle w:val="000000000000"/>
              <w:rPr>
                <w:i/>
                <w:iCs/>
                <w:szCs w:val="22"/>
              </w:rPr>
            </w:pPr>
            <w:r w:rsidRPr="00FC0120">
              <w:rPr>
                <w:i/>
                <w:iCs/>
                <w:szCs w:val="22"/>
              </w:rPr>
              <w:t>11 607 991</w:t>
            </w:r>
          </w:p>
        </w:tc>
        <w:tc>
          <w:tcPr>
            <w:tcW w:w="1518" w:type="dxa"/>
            <w:noWrap/>
            <w:hideMark/>
          </w:tcPr>
          <w:p w:rsidR="00511893" w:rsidRPr="00FC0120" w:rsidRDefault="00511893" w:rsidP="00CF2026">
            <w:pPr>
              <w:spacing w:after="20"/>
              <w:jc w:val="right"/>
              <w:cnfStyle w:val="000000000000"/>
              <w:rPr>
                <w:i/>
                <w:iCs/>
                <w:szCs w:val="22"/>
              </w:rPr>
            </w:pPr>
            <w:r w:rsidRPr="00FC0120">
              <w:rPr>
                <w:i/>
                <w:iCs/>
                <w:szCs w:val="22"/>
              </w:rPr>
              <w:t>20 287 131</w:t>
            </w:r>
          </w:p>
        </w:tc>
        <w:tc>
          <w:tcPr>
            <w:tcW w:w="1519" w:type="dxa"/>
            <w:noWrap/>
            <w:hideMark/>
          </w:tcPr>
          <w:p w:rsidR="00511893" w:rsidRPr="00F34305" w:rsidRDefault="00511893" w:rsidP="00CF2026">
            <w:pPr>
              <w:spacing w:after="20"/>
              <w:jc w:val="right"/>
              <w:cnfStyle w:val="000000000000"/>
              <w:rPr>
                <w:b/>
                <w:bCs/>
                <w:i/>
                <w:iCs/>
                <w:szCs w:val="22"/>
              </w:rPr>
            </w:pPr>
            <w:r w:rsidRPr="00F34305">
              <w:rPr>
                <w:b/>
                <w:bCs/>
                <w:i/>
                <w:iCs/>
                <w:szCs w:val="22"/>
              </w:rPr>
              <w:t>42 825 632</w:t>
            </w:r>
          </w:p>
        </w:tc>
      </w:tr>
      <w:tr w:rsidR="00511893" w:rsidRPr="00F34305" w:rsidTr="00CF2026">
        <w:trPr>
          <w:trHeight w:val="330"/>
        </w:trPr>
        <w:tc>
          <w:tcPr>
            <w:cnfStyle w:val="001000000000"/>
            <w:tcW w:w="2804" w:type="dxa"/>
            <w:hideMark/>
          </w:tcPr>
          <w:p w:rsidR="00511893" w:rsidRPr="00F34305" w:rsidRDefault="00511893" w:rsidP="00CF2026">
            <w:pPr>
              <w:spacing w:after="20"/>
              <w:jc w:val="left"/>
              <w:rPr>
                <w:rFonts w:ascii="Arial Narrow" w:hAnsi="Arial Narrow"/>
                <w:i/>
                <w:iCs/>
                <w:szCs w:val="22"/>
              </w:rPr>
            </w:pPr>
            <w:r w:rsidRPr="00F34305">
              <w:rPr>
                <w:rFonts w:ascii="Arial Narrow" w:hAnsi="Arial Narrow"/>
                <w:i/>
                <w:iCs/>
                <w:szCs w:val="22"/>
              </w:rPr>
              <w:t>Hrazené z jiných zdrojů</w:t>
            </w:r>
          </w:p>
        </w:tc>
        <w:tc>
          <w:tcPr>
            <w:tcW w:w="1543" w:type="dxa"/>
            <w:noWrap/>
            <w:hideMark/>
          </w:tcPr>
          <w:p w:rsidR="00511893" w:rsidRPr="00F34305" w:rsidRDefault="00511893" w:rsidP="00CF2026">
            <w:pPr>
              <w:spacing w:after="20"/>
              <w:jc w:val="right"/>
              <w:cnfStyle w:val="000000000000"/>
              <w:rPr>
                <w:i/>
                <w:iCs/>
                <w:szCs w:val="22"/>
              </w:rPr>
            </w:pPr>
            <w:r w:rsidRPr="00F34305">
              <w:rPr>
                <w:i/>
                <w:iCs/>
                <w:szCs w:val="22"/>
              </w:rPr>
              <w:t>0</w:t>
            </w:r>
          </w:p>
        </w:tc>
        <w:tc>
          <w:tcPr>
            <w:tcW w:w="1688" w:type="dxa"/>
            <w:noWrap/>
            <w:hideMark/>
          </w:tcPr>
          <w:p w:rsidR="00511893" w:rsidRPr="00F34305" w:rsidRDefault="00511893" w:rsidP="00CF2026">
            <w:pPr>
              <w:spacing w:after="20"/>
              <w:jc w:val="right"/>
              <w:cnfStyle w:val="000000000000"/>
              <w:rPr>
                <w:i/>
                <w:iCs/>
                <w:szCs w:val="22"/>
              </w:rPr>
            </w:pPr>
            <w:r w:rsidRPr="00F34305">
              <w:rPr>
                <w:i/>
                <w:iCs/>
                <w:szCs w:val="22"/>
              </w:rPr>
              <w:t>2 729 523</w:t>
            </w:r>
          </w:p>
        </w:tc>
        <w:tc>
          <w:tcPr>
            <w:tcW w:w="1518" w:type="dxa"/>
            <w:noWrap/>
            <w:hideMark/>
          </w:tcPr>
          <w:p w:rsidR="00511893" w:rsidRPr="00F34305" w:rsidRDefault="00511893" w:rsidP="00CF2026">
            <w:pPr>
              <w:spacing w:after="20"/>
              <w:jc w:val="right"/>
              <w:cnfStyle w:val="000000000000"/>
              <w:rPr>
                <w:i/>
                <w:iCs/>
                <w:szCs w:val="22"/>
              </w:rPr>
            </w:pPr>
            <w:r w:rsidRPr="00F34305">
              <w:rPr>
                <w:i/>
                <w:iCs/>
                <w:szCs w:val="22"/>
              </w:rPr>
              <w:t>0</w:t>
            </w:r>
          </w:p>
        </w:tc>
        <w:tc>
          <w:tcPr>
            <w:tcW w:w="1519" w:type="dxa"/>
            <w:noWrap/>
            <w:hideMark/>
          </w:tcPr>
          <w:p w:rsidR="00511893" w:rsidRPr="00F34305" w:rsidRDefault="00511893" w:rsidP="00CF2026">
            <w:pPr>
              <w:spacing w:after="20"/>
              <w:jc w:val="right"/>
              <w:cnfStyle w:val="000000000000"/>
              <w:rPr>
                <w:b/>
                <w:bCs/>
                <w:i/>
                <w:iCs/>
                <w:szCs w:val="22"/>
              </w:rPr>
            </w:pPr>
            <w:r w:rsidRPr="00F34305">
              <w:rPr>
                <w:b/>
                <w:bCs/>
                <w:i/>
                <w:iCs/>
                <w:szCs w:val="22"/>
              </w:rPr>
              <w:t>2 729 523</w:t>
            </w:r>
          </w:p>
        </w:tc>
      </w:tr>
      <w:tr w:rsidR="00511893" w:rsidRPr="00F34305" w:rsidTr="00CF2026">
        <w:trPr>
          <w:trHeight w:val="330"/>
        </w:trPr>
        <w:tc>
          <w:tcPr>
            <w:cnfStyle w:val="001000000000"/>
            <w:tcW w:w="2804" w:type="dxa"/>
            <w:noWrap/>
            <w:hideMark/>
          </w:tcPr>
          <w:p w:rsidR="00511893" w:rsidRPr="00F34305" w:rsidRDefault="00511893" w:rsidP="00CF2026">
            <w:pPr>
              <w:spacing w:after="20"/>
              <w:jc w:val="left"/>
              <w:rPr>
                <w:rFonts w:ascii="Arial Narrow" w:hAnsi="Arial Narrow"/>
                <w:bCs w:val="0"/>
                <w:szCs w:val="22"/>
              </w:rPr>
            </w:pPr>
            <w:r w:rsidRPr="00F34305">
              <w:rPr>
                <w:rFonts w:ascii="Arial Narrow" w:hAnsi="Arial Narrow"/>
                <w:bCs w:val="0"/>
                <w:szCs w:val="22"/>
              </w:rPr>
              <w:t xml:space="preserve">Čerpání </w:t>
            </w:r>
            <w:r>
              <w:rPr>
                <w:rFonts w:ascii="Arial Narrow" w:hAnsi="Arial Narrow"/>
                <w:bCs w:val="0"/>
                <w:szCs w:val="22"/>
              </w:rPr>
              <w:t xml:space="preserve">rozpočtu </w:t>
            </w:r>
            <w:proofErr w:type="spellStart"/>
            <w:r w:rsidRPr="00F34305">
              <w:rPr>
                <w:rFonts w:ascii="Arial Narrow" w:hAnsi="Arial Narrow"/>
                <w:bCs w:val="0"/>
                <w:szCs w:val="22"/>
              </w:rPr>
              <w:t>RKoPů</w:t>
            </w:r>
            <w:proofErr w:type="spellEnd"/>
          </w:p>
        </w:tc>
        <w:tc>
          <w:tcPr>
            <w:tcW w:w="1543" w:type="dxa"/>
            <w:noWrap/>
            <w:hideMark/>
          </w:tcPr>
          <w:p w:rsidR="00511893" w:rsidRPr="00F34305" w:rsidRDefault="00511893" w:rsidP="00CF2026">
            <w:pPr>
              <w:spacing w:after="20"/>
              <w:jc w:val="right"/>
              <w:cnfStyle w:val="000000000000"/>
              <w:rPr>
                <w:b/>
                <w:bCs/>
                <w:szCs w:val="22"/>
              </w:rPr>
            </w:pPr>
            <w:r w:rsidRPr="00F34305">
              <w:rPr>
                <w:b/>
                <w:bCs/>
                <w:szCs w:val="22"/>
              </w:rPr>
              <w:t>67</w:t>
            </w:r>
            <w:r>
              <w:rPr>
                <w:b/>
                <w:bCs/>
                <w:szCs w:val="22"/>
              </w:rPr>
              <w:t xml:space="preserve"> </w:t>
            </w:r>
            <w:r w:rsidRPr="00F34305">
              <w:rPr>
                <w:b/>
                <w:bCs/>
                <w:szCs w:val="22"/>
              </w:rPr>
              <w:t>%</w:t>
            </w:r>
          </w:p>
        </w:tc>
        <w:tc>
          <w:tcPr>
            <w:tcW w:w="1688" w:type="dxa"/>
            <w:noWrap/>
            <w:hideMark/>
          </w:tcPr>
          <w:p w:rsidR="00511893" w:rsidRPr="00F34305" w:rsidRDefault="00511893" w:rsidP="00CF2026">
            <w:pPr>
              <w:spacing w:after="20"/>
              <w:jc w:val="right"/>
              <w:cnfStyle w:val="000000000000"/>
              <w:rPr>
                <w:b/>
                <w:bCs/>
                <w:szCs w:val="22"/>
              </w:rPr>
            </w:pPr>
            <w:r w:rsidRPr="00F34305">
              <w:rPr>
                <w:b/>
                <w:bCs/>
                <w:szCs w:val="22"/>
              </w:rPr>
              <w:t>42</w:t>
            </w:r>
            <w:r>
              <w:rPr>
                <w:b/>
                <w:bCs/>
                <w:szCs w:val="22"/>
              </w:rPr>
              <w:t xml:space="preserve"> </w:t>
            </w:r>
            <w:r w:rsidRPr="00F34305">
              <w:rPr>
                <w:b/>
                <w:bCs/>
                <w:szCs w:val="22"/>
              </w:rPr>
              <w:t>%</w:t>
            </w:r>
          </w:p>
        </w:tc>
        <w:tc>
          <w:tcPr>
            <w:tcW w:w="1518" w:type="dxa"/>
            <w:noWrap/>
            <w:hideMark/>
          </w:tcPr>
          <w:p w:rsidR="00511893" w:rsidRPr="00F34305" w:rsidRDefault="00511893" w:rsidP="00CF2026">
            <w:pPr>
              <w:spacing w:after="20"/>
              <w:jc w:val="right"/>
              <w:cnfStyle w:val="000000000000"/>
              <w:rPr>
                <w:b/>
                <w:bCs/>
                <w:szCs w:val="22"/>
              </w:rPr>
            </w:pPr>
            <w:r w:rsidRPr="00F34305">
              <w:rPr>
                <w:b/>
                <w:bCs/>
                <w:szCs w:val="22"/>
              </w:rPr>
              <w:t>81</w:t>
            </w:r>
            <w:r>
              <w:rPr>
                <w:b/>
                <w:bCs/>
                <w:szCs w:val="22"/>
              </w:rPr>
              <w:t xml:space="preserve"> </w:t>
            </w:r>
            <w:r w:rsidRPr="00F34305">
              <w:rPr>
                <w:b/>
                <w:bCs/>
                <w:szCs w:val="22"/>
              </w:rPr>
              <w:t>%</w:t>
            </w:r>
          </w:p>
        </w:tc>
        <w:tc>
          <w:tcPr>
            <w:tcW w:w="1519" w:type="dxa"/>
            <w:noWrap/>
            <w:hideMark/>
          </w:tcPr>
          <w:p w:rsidR="00511893" w:rsidRPr="00F34305" w:rsidRDefault="00511893" w:rsidP="00CF2026">
            <w:pPr>
              <w:spacing w:after="20"/>
              <w:jc w:val="right"/>
              <w:cnfStyle w:val="000000000000"/>
              <w:rPr>
                <w:b/>
                <w:bCs/>
                <w:szCs w:val="22"/>
              </w:rPr>
            </w:pPr>
            <w:r w:rsidRPr="00F34305">
              <w:rPr>
                <w:b/>
                <w:bCs/>
                <w:szCs w:val="22"/>
              </w:rPr>
              <w:t>62</w:t>
            </w:r>
            <w:r>
              <w:rPr>
                <w:b/>
                <w:bCs/>
                <w:szCs w:val="22"/>
              </w:rPr>
              <w:t xml:space="preserve"> </w:t>
            </w:r>
            <w:r w:rsidRPr="00F34305">
              <w:rPr>
                <w:b/>
                <w:bCs/>
                <w:szCs w:val="22"/>
              </w:rPr>
              <w:t>%</w:t>
            </w:r>
          </w:p>
        </w:tc>
      </w:tr>
      <w:tr w:rsidR="00511893" w:rsidRPr="00F34305" w:rsidTr="00CF2026">
        <w:trPr>
          <w:trHeight w:val="330"/>
        </w:trPr>
        <w:tc>
          <w:tcPr>
            <w:cnfStyle w:val="001000000000"/>
            <w:tcW w:w="2804" w:type="dxa"/>
            <w:noWrap/>
            <w:hideMark/>
          </w:tcPr>
          <w:p w:rsidR="00511893" w:rsidRPr="00F34305" w:rsidRDefault="00511893" w:rsidP="00CF2026">
            <w:pPr>
              <w:spacing w:after="20"/>
              <w:jc w:val="left"/>
              <w:rPr>
                <w:rFonts w:ascii="Arial Narrow" w:hAnsi="Arial Narrow"/>
                <w:szCs w:val="22"/>
              </w:rPr>
            </w:pPr>
            <w:r w:rsidRPr="00F34305">
              <w:rPr>
                <w:rFonts w:ascii="Arial Narrow" w:hAnsi="Arial Narrow"/>
                <w:szCs w:val="22"/>
              </w:rPr>
              <w:t xml:space="preserve">Kumulativní čerpání </w:t>
            </w:r>
            <w:r>
              <w:rPr>
                <w:rFonts w:ascii="Arial Narrow" w:hAnsi="Arial Narrow"/>
                <w:szCs w:val="22"/>
              </w:rPr>
              <w:t xml:space="preserve">rozpočtu </w:t>
            </w:r>
            <w:proofErr w:type="spellStart"/>
            <w:r w:rsidRPr="00F34305">
              <w:rPr>
                <w:rFonts w:ascii="Arial Narrow" w:hAnsi="Arial Narrow"/>
                <w:szCs w:val="22"/>
              </w:rPr>
              <w:t>KoPu</w:t>
            </w:r>
            <w:proofErr w:type="spellEnd"/>
            <w:r w:rsidRPr="00F34305">
              <w:rPr>
                <w:rFonts w:ascii="Arial Narrow" w:hAnsi="Arial Narrow"/>
                <w:szCs w:val="20"/>
              </w:rPr>
              <w:t xml:space="preserve"> (138,06 mil. Kč)</w:t>
            </w:r>
          </w:p>
        </w:tc>
        <w:tc>
          <w:tcPr>
            <w:tcW w:w="1543" w:type="dxa"/>
            <w:noWrap/>
            <w:hideMark/>
          </w:tcPr>
          <w:p w:rsidR="00511893" w:rsidRPr="00F34305" w:rsidRDefault="00511893" w:rsidP="00CF2026">
            <w:pPr>
              <w:spacing w:after="20"/>
              <w:jc w:val="right"/>
              <w:cnfStyle w:val="000000000000"/>
              <w:rPr>
                <w:szCs w:val="22"/>
              </w:rPr>
            </w:pPr>
            <w:r w:rsidRPr="00F34305">
              <w:rPr>
                <w:szCs w:val="22"/>
              </w:rPr>
              <w:t>8</w:t>
            </w:r>
            <w:r>
              <w:rPr>
                <w:szCs w:val="22"/>
              </w:rPr>
              <w:t xml:space="preserve"> </w:t>
            </w:r>
            <w:r w:rsidRPr="00F34305">
              <w:rPr>
                <w:szCs w:val="22"/>
              </w:rPr>
              <w:t>%</w:t>
            </w:r>
          </w:p>
        </w:tc>
        <w:tc>
          <w:tcPr>
            <w:tcW w:w="1688" w:type="dxa"/>
            <w:noWrap/>
            <w:hideMark/>
          </w:tcPr>
          <w:p w:rsidR="00511893" w:rsidRPr="00F34305" w:rsidRDefault="00511893" w:rsidP="00CF2026">
            <w:pPr>
              <w:spacing w:after="20"/>
              <w:jc w:val="right"/>
              <w:cnfStyle w:val="000000000000"/>
              <w:rPr>
                <w:szCs w:val="22"/>
              </w:rPr>
            </w:pPr>
            <w:r w:rsidRPr="00F34305">
              <w:rPr>
                <w:szCs w:val="22"/>
              </w:rPr>
              <w:t>16</w:t>
            </w:r>
            <w:r>
              <w:rPr>
                <w:szCs w:val="22"/>
              </w:rPr>
              <w:t xml:space="preserve"> </w:t>
            </w:r>
            <w:r w:rsidRPr="00F34305">
              <w:rPr>
                <w:szCs w:val="22"/>
              </w:rPr>
              <w:t>%</w:t>
            </w:r>
          </w:p>
        </w:tc>
        <w:tc>
          <w:tcPr>
            <w:tcW w:w="1518" w:type="dxa"/>
            <w:noWrap/>
            <w:hideMark/>
          </w:tcPr>
          <w:p w:rsidR="00511893" w:rsidRPr="00F34305" w:rsidRDefault="00511893" w:rsidP="00CF2026">
            <w:pPr>
              <w:spacing w:after="20"/>
              <w:jc w:val="right"/>
              <w:cnfStyle w:val="000000000000"/>
              <w:rPr>
                <w:szCs w:val="22"/>
              </w:rPr>
            </w:pPr>
            <w:r w:rsidRPr="00F34305">
              <w:rPr>
                <w:szCs w:val="22"/>
              </w:rPr>
              <w:t>31</w:t>
            </w:r>
            <w:r>
              <w:rPr>
                <w:szCs w:val="22"/>
              </w:rPr>
              <w:t xml:space="preserve"> </w:t>
            </w:r>
            <w:r w:rsidRPr="00F34305">
              <w:rPr>
                <w:szCs w:val="22"/>
              </w:rPr>
              <w:t>%</w:t>
            </w:r>
          </w:p>
        </w:tc>
        <w:tc>
          <w:tcPr>
            <w:tcW w:w="1519" w:type="dxa"/>
            <w:noWrap/>
            <w:hideMark/>
          </w:tcPr>
          <w:p w:rsidR="00511893" w:rsidRPr="00F34305" w:rsidRDefault="00511893" w:rsidP="00CF2026">
            <w:pPr>
              <w:spacing w:after="20"/>
              <w:jc w:val="right"/>
              <w:cnfStyle w:val="000000000000"/>
              <w:rPr>
                <w:b/>
                <w:bCs/>
                <w:szCs w:val="22"/>
              </w:rPr>
            </w:pPr>
            <w:r w:rsidRPr="00F34305">
              <w:rPr>
                <w:b/>
                <w:bCs/>
                <w:szCs w:val="22"/>
              </w:rPr>
              <w:t>31</w:t>
            </w:r>
            <w:r>
              <w:rPr>
                <w:b/>
                <w:bCs/>
                <w:szCs w:val="22"/>
              </w:rPr>
              <w:t xml:space="preserve"> </w:t>
            </w:r>
            <w:r w:rsidRPr="00F34305">
              <w:rPr>
                <w:b/>
                <w:bCs/>
                <w:szCs w:val="22"/>
              </w:rPr>
              <w:t>%</w:t>
            </w:r>
          </w:p>
        </w:tc>
      </w:tr>
    </w:tbl>
    <w:p w:rsidR="00511893" w:rsidRPr="00F7406A" w:rsidRDefault="00511893" w:rsidP="00F7406A">
      <w:pPr>
        <w:rPr>
          <w:lang w:eastAsia="cs-CZ"/>
        </w:rPr>
      </w:pPr>
    </w:p>
    <w:p w:rsidR="00F7406A" w:rsidRPr="00F7406A" w:rsidRDefault="00F7406A" w:rsidP="008335E7">
      <w:pPr>
        <w:pStyle w:val="N2"/>
        <w:rPr>
          <w:lang w:eastAsia="cs-CZ"/>
        </w:rPr>
      </w:pPr>
      <w:bookmarkStart w:id="11" w:name="_Toc291577198"/>
      <w:r w:rsidRPr="00F7406A">
        <w:rPr>
          <w:lang w:eastAsia="cs-CZ"/>
        </w:rPr>
        <w:t>Dopady realizace KOP IOP 2008 – 2010</w:t>
      </w:r>
      <w:bookmarkEnd w:id="11"/>
      <w:r w:rsidRPr="00F7406A">
        <w:rPr>
          <w:lang w:eastAsia="cs-CZ"/>
        </w:rPr>
        <w:t xml:space="preserve"> </w:t>
      </w:r>
    </w:p>
    <w:p w:rsidR="00F7406A" w:rsidRPr="00F7406A" w:rsidRDefault="00F7406A" w:rsidP="00F7406A">
      <w:pPr>
        <w:rPr>
          <w:i/>
          <w:lang w:eastAsia="cs-CZ"/>
        </w:rPr>
      </w:pPr>
      <w:r w:rsidRPr="00F7406A">
        <w:rPr>
          <w:i/>
          <w:lang w:eastAsia="cs-CZ"/>
        </w:rPr>
        <w:t xml:space="preserve">Zvyšování počtu podaných projektových žádostí </w:t>
      </w:r>
    </w:p>
    <w:p w:rsidR="00F7406A" w:rsidRPr="00F7406A" w:rsidRDefault="00F7406A" w:rsidP="00F7406A">
      <w:pPr>
        <w:rPr>
          <w:lang w:eastAsia="cs-CZ"/>
        </w:rPr>
      </w:pPr>
      <w:r w:rsidRPr="00F7406A">
        <w:rPr>
          <w:b/>
          <w:lang w:eastAsia="cs-CZ"/>
        </w:rPr>
        <w:t xml:space="preserve">Zájem žadatelů o dotace z </w:t>
      </w:r>
      <w:proofErr w:type="spellStart"/>
      <w:r w:rsidRPr="00F7406A">
        <w:rPr>
          <w:b/>
          <w:lang w:eastAsia="cs-CZ"/>
        </w:rPr>
        <w:t>IOPu</w:t>
      </w:r>
      <w:proofErr w:type="spellEnd"/>
      <w:r w:rsidRPr="00F7406A">
        <w:rPr>
          <w:b/>
          <w:lang w:eastAsia="cs-CZ"/>
        </w:rPr>
        <w:t xml:space="preserve"> převyšoval možnosti programu dané alokacemi na jednotlivé roky předmětného období</w:t>
      </w:r>
      <w:r w:rsidRPr="00F7406A">
        <w:rPr>
          <w:lang w:eastAsia="cs-CZ"/>
        </w:rPr>
        <w:t xml:space="preserve">. V období 2007–2010 bylo podáno 7,5 tis. žádostí o dotaci v celkové výši 48 mld. Kč, což představuje o 2 % vyšší částku, než jaká byla alokována na celé programové období (resp. představuje zhruba dvakrát vyšší částku alokovanou na předmětné období). </w:t>
      </w:r>
    </w:p>
    <w:p w:rsidR="00F7406A" w:rsidRPr="00F7406A" w:rsidRDefault="00F7406A" w:rsidP="00F7406A">
      <w:pPr>
        <w:rPr>
          <w:i/>
          <w:lang w:eastAsia="cs-CZ"/>
        </w:rPr>
      </w:pPr>
      <w:r w:rsidRPr="00F7406A">
        <w:rPr>
          <w:i/>
          <w:lang w:eastAsia="cs-CZ"/>
        </w:rPr>
        <w:t>Povědomí o fondech EU</w:t>
      </w:r>
    </w:p>
    <w:p w:rsidR="00F7406A" w:rsidRP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b/>
          <w:lang w:eastAsia="cs-CZ"/>
        </w:rPr>
        <w:t>Povědomí o strukturálních fondech</w:t>
      </w:r>
      <w:r w:rsidRPr="00F7406A">
        <w:rPr>
          <w:lang w:eastAsia="cs-CZ"/>
        </w:rPr>
        <w:t xml:space="preserve"> se mezi </w:t>
      </w:r>
      <w:r w:rsidRPr="00F7406A">
        <w:rPr>
          <w:b/>
          <w:lang w:eastAsia="cs-CZ"/>
        </w:rPr>
        <w:t>širokou veřejností</w:t>
      </w:r>
      <w:r w:rsidRPr="00F7406A">
        <w:rPr>
          <w:lang w:eastAsia="cs-CZ"/>
        </w:rPr>
        <w:t xml:space="preserve"> postupně </w:t>
      </w:r>
      <w:r w:rsidRPr="00F7406A">
        <w:rPr>
          <w:b/>
          <w:lang w:eastAsia="cs-CZ"/>
        </w:rPr>
        <w:t>zvyšuje</w:t>
      </w:r>
      <w:r w:rsidRPr="00F7406A">
        <w:rPr>
          <w:lang w:eastAsia="cs-CZ"/>
        </w:rPr>
        <w:t xml:space="preserve">. V době, kdy se připravoval </w:t>
      </w:r>
      <w:proofErr w:type="spellStart"/>
      <w:r w:rsidRPr="00F7406A">
        <w:rPr>
          <w:lang w:eastAsia="cs-CZ"/>
        </w:rPr>
        <w:t>KoP</w:t>
      </w:r>
      <w:proofErr w:type="spellEnd"/>
      <w:r w:rsidRPr="00F7406A">
        <w:rPr>
          <w:lang w:eastAsia="cs-CZ"/>
        </w:rPr>
        <w:t xml:space="preserve"> IOP o nich slyšelo 57 % populace</w:t>
      </w:r>
      <w:r w:rsidRPr="00F7406A">
        <w:rPr>
          <w:vertAlign w:val="superscript"/>
          <w:lang w:eastAsia="cs-CZ"/>
        </w:rPr>
        <w:footnoteReference w:id="12"/>
      </w:r>
      <w:r w:rsidRPr="00F7406A">
        <w:rPr>
          <w:lang w:eastAsia="cs-CZ"/>
        </w:rPr>
        <w:t>, v březnu 2010 již 68 % veřejnosti</w:t>
      </w:r>
      <w:r w:rsidRPr="00F7406A">
        <w:rPr>
          <w:vertAlign w:val="superscript"/>
          <w:lang w:eastAsia="cs-CZ"/>
        </w:rPr>
        <w:footnoteReference w:id="13"/>
      </w:r>
      <w:r w:rsidRPr="00F7406A">
        <w:rPr>
          <w:lang w:eastAsia="cs-CZ"/>
        </w:rPr>
        <w:t>, v lednu 2011 celkem 80 % populace</w:t>
      </w:r>
      <w:r w:rsidRPr="00F7406A">
        <w:rPr>
          <w:vertAlign w:val="superscript"/>
          <w:lang w:eastAsia="cs-CZ"/>
        </w:rPr>
        <w:footnoteReference w:id="14"/>
      </w:r>
      <w:r w:rsidRPr="00F7406A">
        <w:rPr>
          <w:lang w:eastAsia="cs-CZ"/>
        </w:rPr>
        <w:t xml:space="preserve"> a v únoru o nich </w:t>
      </w:r>
      <w:r w:rsidRPr="00F7406A">
        <w:rPr>
          <w:b/>
          <w:lang w:eastAsia="cs-CZ"/>
        </w:rPr>
        <w:t>slyšelo již 86 % široké veřejnosti</w:t>
      </w:r>
      <w:r w:rsidRPr="00F7406A">
        <w:rPr>
          <w:vertAlign w:val="superscript"/>
          <w:lang w:eastAsia="cs-CZ"/>
        </w:rPr>
        <w:footnoteReference w:id="15"/>
      </w:r>
      <w:r w:rsidRPr="00F7406A">
        <w:rPr>
          <w:lang w:eastAsia="cs-CZ"/>
        </w:rPr>
        <w:t>.</w:t>
      </w:r>
    </w:p>
    <w:p w:rsidR="00F7406A" w:rsidRP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b/>
          <w:lang w:eastAsia="cs-CZ"/>
        </w:rPr>
        <w:t>Široká veřejnost vnímá strukturální fondy kladně</w:t>
      </w:r>
      <w:r w:rsidRPr="00F7406A">
        <w:rPr>
          <w:lang w:eastAsia="cs-CZ"/>
        </w:rPr>
        <w:t xml:space="preserve"> – až </w:t>
      </w:r>
      <w:r w:rsidRPr="00F7406A">
        <w:rPr>
          <w:b/>
          <w:lang w:eastAsia="cs-CZ"/>
        </w:rPr>
        <w:t>93 % veřejnosti považuje finanční pomoc ze SF za důležitou.</w:t>
      </w:r>
      <w:r w:rsidRPr="00F7406A">
        <w:rPr>
          <w:vertAlign w:val="superscript"/>
          <w:lang w:eastAsia="cs-CZ"/>
        </w:rPr>
        <w:footnoteReference w:id="16"/>
      </w:r>
    </w:p>
    <w:p w:rsidR="00F7406A" w:rsidRPr="00F7406A" w:rsidRDefault="00F7406A" w:rsidP="00F7406A">
      <w:pPr>
        <w:rPr>
          <w:i/>
          <w:lang w:eastAsia="cs-CZ"/>
        </w:rPr>
      </w:pPr>
      <w:r w:rsidRPr="00F7406A">
        <w:rPr>
          <w:i/>
          <w:lang w:eastAsia="cs-CZ"/>
        </w:rPr>
        <w:t xml:space="preserve">Povědomí široké a odborné veřejnosti o existenci </w:t>
      </w:r>
      <w:proofErr w:type="spellStart"/>
      <w:r w:rsidRPr="00F7406A">
        <w:rPr>
          <w:i/>
          <w:lang w:eastAsia="cs-CZ"/>
        </w:rPr>
        <w:t>IOPu</w:t>
      </w:r>
      <w:proofErr w:type="spellEnd"/>
    </w:p>
    <w:p w:rsidR="00F7406A" w:rsidRPr="00F7406A" w:rsidRDefault="00F7406A" w:rsidP="00BE2411">
      <w:pPr>
        <w:numPr>
          <w:ilvl w:val="0"/>
          <w:numId w:val="3"/>
        </w:numPr>
        <w:rPr>
          <w:b/>
          <w:lang w:eastAsia="cs-CZ"/>
        </w:rPr>
      </w:pPr>
      <w:r w:rsidRPr="00F7406A">
        <w:rPr>
          <w:b/>
          <w:lang w:eastAsia="cs-CZ"/>
        </w:rPr>
        <w:t xml:space="preserve">Spontánní znalost </w:t>
      </w:r>
      <w:proofErr w:type="spellStart"/>
      <w:r w:rsidRPr="00F7406A">
        <w:rPr>
          <w:b/>
          <w:lang w:eastAsia="cs-CZ"/>
        </w:rPr>
        <w:t>IOPu</w:t>
      </w:r>
      <w:proofErr w:type="spellEnd"/>
      <w:r w:rsidRPr="00F7406A">
        <w:rPr>
          <w:b/>
          <w:lang w:eastAsia="cs-CZ"/>
        </w:rPr>
        <w:t xml:space="preserve"> v populaci ČR je minimální (méně než 1%). Není to však řádově méně než v případě ostatních OP. S nápovědou zná IOP </w:t>
      </w:r>
      <w:r w:rsidRPr="0010383F">
        <w:rPr>
          <w:b/>
          <w:lang w:eastAsia="cs-CZ"/>
        </w:rPr>
        <w:t>až</w:t>
      </w:r>
      <w:r w:rsidRPr="00F7406A">
        <w:rPr>
          <w:b/>
          <w:lang w:eastAsia="cs-CZ"/>
        </w:rPr>
        <w:t xml:space="preserve"> 8 % veřejnosti. </w:t>
      </w:r>
      <w:r w:rsidRPr="00F7406A">
        <w:rPr>
          <w:lang w:eastAsia="cs-CZ"/>
        </w:rPr>
        <w:t xml:space="preserve">Funkční znalost </w:t>
      </w:r>
      <w:proofErr w:type="spellStart"/>
      <w:r w:rsidRPr="00F7406A">
        <w:rPr>
          <w:lang w:eastAsia="cs-CZ"/>
        </w:rPr>
        <w:t>IOPu</w:t>
      </w:r>
      <w:proofErr w:type="spellEnd"/>
      <w:r w:rsidRPr="00F7406A">
        <w:rPr>
          <w:lang w:eastAsia="cs-CZ"/>
        </w:rPr>
        <w:t xml:space="preserve"> je prakticky nulová, téměř nikdo nezná poslání programu.</w:t>
      </w:r>
    </w:p>
    <w:p w:rsidR="00F7406A" w:rsidRP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b/>
          <w:lang w:eastAsia="cs-CZ"/>
        </w:rPr>
        <w:t xml:space="preserve">Odborná veřejnost </w:t>
      </w:r>
      <w:r w:rsidR="0010383F">
        <w:rPr>
          <w:b/>
          <w:lang w:eastAsia="cs-CZ"/>
        </w:rPr>
        <w:t xml:space="preserve">(žadatelé a příjemci) mají </w:t>
      </w:r>
      <w:r w:rsidRPr="00F7406A">
        <w:rPr>
          <w:b/>
          <w:lang w:eastAsia="cs-CZ"/>
        </w:rPr>
        <w:t xml:space="preserve">podprůměrné povědomí o podporovaných oblastech </w:t>
      </w:r>
      <w:proofErr w:type="spellStart"/>
      <w:r w:rsidRPr="00F7406A">
        <w:rPr>
          <w:b/>
          <w:lang w:eastAsia="cs-CZ"/>
        </w:rPr>
        <w:t>IOPu</w:t>
      </w:r>
      <w:proofErr w:type="spellEnd"/>
      <w:r w:rsidRPr="00F7406A">
        <w:rPr>
          <w:b/>
          <w:lang w:eastAsia="cs-CZ"/>
        </w:rPr>
        <w:t>.</w:t>
      </w:r>
      <w:r w:rsidRPr="00F7406A">
        <w:rPr>
          <w:lang w:eastAsia="cs-CZ"/>
        </w:rPr>
        <w:t xml:space="preserve"> S výjimkou </w:t>
      </w:r>
      <w:r w:rsidR="0010383F">
        <w:rPr>
          <w:lang w:eastAsia="cs-CZ"/>
        </w:rPr>
        <w:t xml:space="preserve">oblasti </w:t>
      </w:r>
      <w:r w:rsidRPr="00F7406A">
        <w:rPr>
          <w:b/>
          <w:lang w:eastAsia="cs-CZ"/>
        </w:rPr>
        <w:t>modernizace a elektronizace veřejné správy (54 %)</w:t>
      </w:r>
      <w:r w:rsidRPr="00F7406A">
        <w:rPr>
          <w:lang w:eastAsia="cs-CZ"/>
        </w:rPr>
        <w:t xml:space="preserve"> </w:t>
      </w:r>
      <w:r w:rsidRPr="00F7406A">
        <w:rPr>
          <w:b/>
          <w:lang w:eastAsia="cs-CZ"/>
        </w:rPr>
        <w:t>spíše</w:t>
      </w:r>
      <w:r w:rsidRPr="00F7406A">
        <w:rPr>
          <w:lang w:eastAsia="cs-CZ"/>
        </w:rPr>
        <w:t xml:space="preserve"> </w:t>
      </w:r>
      <w:r w:rsidRPr="00F7406A">
        <w:rPr>
          <w:b/>
          <w:lang w:eastAsia="cs-CZ"/>
        </w:rPr>
        <w:t xml:space="preserve">nepovažují ostatní aktivity za podporované oblasti </w:t>
      </w:r>
      <w:proofErr w:type="spellStart"/>
      <w:r w:rsidRPr="00F7406A">
        <w:rPr>
          <w:b/>
          <w:lang w:eastAsia="cs-CZ"/>
        </w:rPr>
        <w:t>IOPu</w:t>
      </w:r>
      <w:proofErr w:type="spellEnd"/>
      <w:r w:rsidRPr="00F7406A">
        <w:rPr>
          <w:lang w:eastAsia="cs-CZ"/>
        </w:rPr>
        <w:t>.</w:t>
      </w:r>
    </w:p>
    <w:p w:rsidR="00F7406A" w:rsidRP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lang w:eastAsia="cs-CZ"/>
        </w:rPr>
        <w:t xml:space="preserve">Veřejnost </w:t>
      </w:r>
      <w:r w:rsidRPr="00F7406A">
        <w:rPr>
          <w:b/>
          <w:lang w:eastAsia="cs-CZ"/>
        </w:rPr>
        <w:t>obecně zná některé z konkrétních investic</w:t>
      </w:r>
      <w:r w:rsidRPr="00F7406A">
        <w:rPr>
          <w:lang w:eastAsia="cs-CZ"/>
        </w:rPr>
        <w:t xml:space="preserve"> podporovaných z IOP. Největší část populace má povědomí o revitalizaci panelových sídlišť (65%), Czech pointu (63%), revitalizaci významných kulturních památek (63%), systému datových schránek (57%) a pořizování moderního vybavení nemocnic (57%). </w:t>
      </w:r>
      <w:r w:rsidR="0010383F">
        <w:rPr>
          <w:lang w:eastAsia="cs-CZ"/>
        </w:rPr>
        <w:t xml:space="preserve">Zároveň, si je </w:t>
      </w:r>
      <w:r w:rsidR="0010383F" w:rsidRPr="0010383F">
        <w:rPr>
          <w:b/>
          <w:lang w:eastAsia="cs-CZ"/>
        </w:rPr>
        <w:t xml:space="preserve">významně menší měrou vědoma, že tyto investice jsou </w:t>
      </w:r>
      <w:r w:rsidR="0010383F">
        <w:rPr>
          <w:b/>
          <w:lang w:eastAsia="cs-CZ"/>
        </w:rPr>
        <w:t xml:space="preserve">podporovány </w:t>
      </w:r>
      <w:r w:rsidR="0010383F" w:rsidRPr="0010383F">
        <w:rPr>
          <w:b/>
          <w:lang w:eastAsia="cs-CZ"/>
        </w:rPr>
        <w:t>z fondů EU / IOP</w:t>
      </w:r>
      <w:r w:rsidR="0010383F">
        <w:rPr>
          <w:lang w:eastAsia="cs-CZ"/>
        </w:rPr>
        <w:t xml:space="preserve">. Navíc, </w:t>
      </w:r>
      <w:r w:rsidRPr="00F7406A">
        <w:rPr>
          <w:lang w:eastAsia="cs-CZ"/>
        </w:rPr>
        <w:t xml:space="preserve">vzhledem k velice nízké spontánní znalosti názvů programů je pravděpodobné, že část </w:t>
      </w:r>
      <w:r w:rsidR="0010383F">
        <w:rPr>
          <w:lang w:eastAsia="cs-CZ"/>
        </w:rPr>
        <w:t xml:space="preserve">zjištěné </w:t>
      </w:r>
      <w:r w:rsidRPr="00F7406A">
        <w:rPr>
          <w:lang w:eastAsia="cs-CZ"/>
        </w:rPr>
        <w:t xml:space="preserve">znalosti </w:t>
      </w:r>
      <w:r w:rsidR="0010383F">
        <w:rPr>
          <w:lang w:eastAsia="cs-CZ"/>
        </w:rPr>
        <w:t xml:space="preserve">(ví o financování z fondů EU) </w:t>
      </w:r>
      <w:r w:rsidRPr="00F7406A">
        <w:rPr>
          <w:lang w:eastAsia="cs-CZ"/>
        </w:rPr>
        <w:t xml:space="preserve">je nutné přisuzovat zkušenosti se zaměnitelnými </w:t>
      </w:r>
      <w:r w:rsidR="0010383F">
        <w:rPr>
          <w:lang w:eastAsia="cs-CZ"/>
        </w:rPr>
        <w:t xml:space="preserve">dotačními </w:t>
      </w:r>
      <w:r w:rsidRPr="00F7406A">
        <w:rPr>
          <w:lang w:eastAsia="cs-CZ"/>
        </w:rPr>
        <w:t xml:space="preserve">programy (včetně například Zelená úsporám). </w:t>
      </w:r>
    </w:p>
    <w:p w:rsidR="00F7406A" w:rsidRPr="00F7406A" w:rsidRDefault="00F7406A" w:rsidP="00F7406A">
      <w:pPr>
        <w:rPr>
          <w:i/>
          <w:lang w:eastAsia="cs-CZ"/>
        </w:rPr>
      </w:pPr>
    </w:p>
    <w:p w:rsidR="00F7406A" w:rsidRPr="00F7406A" w:rsidRDefault="00F7406A" w:rsidP="00F7406A">
      <w:pPr>
        <w:rPr>
          <w:i/>
          <w:lang w:eastAsia="cs-CZ"/>
        </w:rPr>
      </w:pPr>
      <w:r w:rsidRPr="00F7406A">
        <w:rPr>
          <w:i/>
          <w:lang w:eastAsia="cs-CZ"/>
        </w:rPr>
        <w:t xml:space="preserve">Informační zdroje </w:t>
      </w:r>
    </w:p>
    <w:p w:rsidR="00F7406A" w:rsidRP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lang w:eastAsia="cs-CZ"/>
        </w:rPr>
        <w:t xml:space="preserve">Široká i odborná veřejnost se o </w:t>
      </w:r>
      <w:proofErr w:type="spellStart"/>
      <w:r w:rsidRPr="00F7406A">
        <w:rPr>
          <w:lang w:eastAsia="cs-CZ"/>
        </w:rPr>
        <w:t>IOPu</w:t>
      </w:r>
      <w:proofErr w:type="spellEnd"/>
      <w:r w:rsidRPr="00F7406A">
        <w:rPr>
          <w:lang w:eastAsia="cs-CZ"/>
        </w:rPr>
        <w:t xml:space="preserve"> dozvěděla především z </w:t>
      </w:r>
      <w:r w:rsidRPr="00F7406A">
        <w:rPr>
          <w:b/>
          <w:lang w:eastAsia="cs-CZ"/>
        </w:rPr>
        <w:t>Internetu</w:t>
      </w:r>
      <w:r w:rsidRPr="00F7406A">
        <w:rPr>
          <w:lang w:eastAsia="cs-CZ"/>
        </w:rPr>
        <w:t xml:space="preserve">, V případě široké veřejnosti také z </w:t>
      </w:r>
      <w:r w:rsidRPr="00F7406A">
        <w:rPr>
          <w:b/>
          <w:lang w:eastAsia="cs-CZ"/>
        </w:rPr>
        <w:t>televize</w:t>
      </w:r>
      <w:r w:rsidRPr="00F7406A">
        <w:rPr>
          <w:lang w:eastAsia="cs-CZ"/>
        </w:rPr>
        <w:t xml:space="preserve">. Polovina odborné veřejnosti vyhledává informace o </w:t>
      </w:r>
      <w:proofErr w:type="spellStart"/>
      <w:r w:rsidRPr="00F7406A">
        <w:rPr>
          <w:lang w:eastAsia="cs-CZ"/>
        </w:rPr>
        <w:t>IOPu</w:t>
      </w:r>
      <w:proofErr w:type="spellEnd"/>
      <w:r w:rsidRPr="00F7406A">
        <w:rPr>
          <w:lang w:eastAsia="cs-CZ"/>
        </w:rPr>
        <w:t xml:space="preserve"> prostřednictvím </w:t>
      </w:r>
      <w:r w:rsidRPr="00F7406A">
        <w:rPr>
          <w:b/>
          <w:lang w:eastAsia="cs-CZ"/>
        </w:rPr>
        <w:t>webových stránek operačních programů</w:t>
      </w:r>
      <w:r w:rsidRPr="00F7406A">
        <w:rPr>
          <w:lang w:eastAsia="cs-CZ"/>
        </w:rPr>
        <w:t xml:space="preserve"> nebo </w:t>
      </w:r>
      <w:r w:rsidRPr="00F7406A">
        <w:rPr>
          <w:b/>
          <w:lang w:eastAsia="cs-CZ"/>
        </w:rPr>
        <w:t>implementační struktury</w:t>
      </w:r>
      <w:r w:rsidRPr="00F7406A">
        <w:rPr>
          <w:lang w:eastAsia="cs-CZ"/>
        </w:rPr>
        <w:t>.</w:t>
      </w:r>
    </w:p>
    <w:p w:rsidR="00F7406A" w:rsidRP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b/>
          <w:lang w:eastAsia="cs-CZ"/>
        </w:rPr>
        <w:t xml:space="preserve">Nejznámějším zdrojem informací o </w:t>
      </w:r>
      <w:proofErr w:type="spellStart"/>
      <w:r w:rsidRPr="00F7406A">
        <w:rPr>
          <w:b/>
          <w:lang w:eastAsia="cs-CZ"/>
        </w:rPr>
        <w:t>IOPu</w:t>
      </w:r>
      <w:proofErr w:type="spellEnd"/>
      <w:r w:rsidRPr="00F7406A">
        <w:rPr>
          <w:b/>
          <w:lang w:eastAsia="cs-CZ"/>
        </w:rPr>
        <w:t xml:space="preserve"> na Internetu jsou pro širokou veřejnost sekční webové stránky na portálu Strukturální fondy EU.</w:t>
      </w:r>
      <w:r w:rsidRPr="00F7406A">
        <w:rPr>
          <w:lang w:eastAsia="cs-CZ"/>
        </w:rPr>
        <w:t xml:space="preserve"> Z webových stránek, na kterých jsou umístěny informace o </w:t>
      </w:r>
      <w:proofErr w:type="spellStart"/>
      <w:r w:rsidRPr="00F7406A">
        <w:rPr>
          <w:lang w:eastAsia="cs-CZ"/>
        </w:rPr>
        <w:t>IOPu</w:t>
      </w:r>
      <w:proofErr w:type="spellEnd"/>
      <w:r w:rsidRPr="00F7406A">
        <w:rPr>
          <w:lang w:eastAsia="cs-CZ"/>
        </w:rPr>
        <w:t xml:space="preserve">, jsou nejznámější </w:t>
      </w:r>
      <w:r w:rsidRPr="00F7406A">
        <w:rPr>
          <w:b/>
          <w:lang w:eastAsia="cs-CZ"/>
        </w:rPr>
        <w:t>portál Strukturální fondy EU</w:t>
      </w:r>
      <w:r w:rsidRPr="00F7406A">
        <w:rPr>
          <w:lang w:eastAsia="cs-CZ"/>
        </w:rPr>
        <w:t xml:space="preserve"> (</w:t>
      </w:r>
      <w:proofErr w:type="gramStart"/>
      <w:r w:rsidR="0051789D">
        <w:fldChar w:fldCharType="begin"/>
      </w:r>
      <w:r w:rsidR="005B0EB6">
        <w:instrText>HYPERLINK "http://www.strukturalni-fondy.cz/IOP"</w:instrText>
      </w:r>
      <w:r w:rsidR="0051789D">
        <w:fldChar w:fldCharType="separate"/>
      </w:r>
      <w:proofErr w:type="gramEnd"/>
      <w:r w:rsidRPr="00F7406A">
        <w:rPr>
          <w:rStyle w:val="Hypertextovodkaz"/>
          <w:rFonts w:cs="Arial Narrow"/>
          <w:sz w:val="24"/>
          <w:szCs w:val="24"/>
          <w:lang w:eastAsia="cs-CZ"/>
        </w:rPr>
        <w:t>www.</w:t>
      </w:r>
      <w:r w:rsidR="0051789D">
        <w:fldChar w:fldCharType="end"/>
      </w:r>
      <w:hyperlink r:id="rId12" w:history="1">
        <w:r w:rsidRPr="00F7406A">
          <w:rPr>
            <w:rStyle w:val="Hypertextovodkaz"/>
            <w:rFonts w:cs="Arial Narrow"/>
            <w:sz w:val="24"/>
            <w:szCs w:val="24"/>
            <w:lang w:eastAsia="cs-CZ"/>
          </w:rPr>
          <w:t>strukturalni</w:t>
        </w:r>
      </w:hyperlink>
      <w:hyperlink r:id="rId13" w:history="1">
        <w:r w:rsidRPr="00F7406A">
          <w:rPr>
            <w:rStyle w:val="Hypertextovodkaz"/>
            <w:rFonts w:cs="Arial Narrow"/>
            <w:sz w:val="24"/>
            <w:szCs w:val="24"/>
            <w:lang w:eastAsia="cs-CZ"/>
          </w:rPr>
          <w:t>-fondy.</w:t>
        </w:r>
      </w:hyperlink>
      <w:hyperlink r:id="rId14" w:history="1">
        <w:r w:rsidRPr="00F7406A">
          <w:rPr>
            <w:rStyle w:val="Hypertextovodkaz"/>
            <w:rFonts w:cs="Arial Narrow"/>
            <w:sz w:val="24"/>
            <w:szCs w:val="24"/>
            <w:lang w:eastAsia="cs-CZ"/>
          </w:rPr>
          <w:t>cz</w:t>
        </w:r>
      </w:hyperlink>
      <w:hyperlink r:id="rId15" w:history="1">
        <w:r w:rsidRPr="00F7406A">
          <w:rPr>
            <w:rStyle w:val="Hypertextovodkaz"/>
            <w:rFonts w:cs="Arial Narrow"/>
            <w:sz w:val="24"/>
            <w:szCs w:val="24"/>
            <w:lang w:eastAsia="cs-CZ"/>
          </w:rPr>
          <w:t>/IOP</w:t>
        </w:r>
      </w:hyperlink>
      <w:r w:rsidRPr="00F7406A">
        <w:rPr>
          <w:lang w:eastAsia="cs-CZ"/>
        </w:rPr>
        <w:t xml:space="preserve">; </w:t>
      </w:r>
      <w:r w:rsidRPr="00F7406A">
        <w:rPr>
          <w:b/>
          <w:lang w:eastAsia="cs-CZ"/>
        </w:rPr>
        <w:t>5 %</w:t>
      </w:r>
      <w:r w:rsidRPr="00F7406A">
        <w:rPr>
          <w:lang w:eastAsia="cs-CZ"/>
        </w:rPr>
        <w:t xml:space="preserve">) a </w:t>
      </w:r>
      <w:r w:rsidRPr="00F7406A">
        <w:rPr>
          <w:b/>
          <w:lang w:eastAsia="cs-CZ"/>
        </w:rPr>
        <w:t>webové stránky Centra pro regionální rozvoj</w:t>
      </w:r>
      <w:r w:rsidRPr="00F7406A">
        <w:rPr>
          <w:lang w:eastAsia="cs-CZ"/>
        </w:rPr>
        <w:t xml:space="preserve"> (</w:t>
      </w:r>
      <w:hyperlink r:id="rId16" w:history="1">
        <w:r w:rsidRPr="00F7406A">
          <w:rPr>
            <w:rStyle w:val="Hypertextovodkaz"/>
            <w:rFonts w:cs="Arial Narrow"/>
            <w:sz w:val="24"/>
            <w:szCs w:val="24"/>
            <w:lang w:eastAsia="cs-CZ"/>
          </w:rPr>
          <w:t>www.crr.cz</w:t>
        </w:r>
      </w:hyperlink>
      <w:r w:rsidRPr="00F7406A">
        <w:rPr>
          <w:lang w:eastAsia="cs-CZ"/>
        </w:rPr>
        <w:t xml:space="preserve">; </w:t>
      </w:r>
      <w:r w:rsidRPr="00F7406A">
        <w:rPr>
          <w:b/>
          <w:lang w:eastAsia="cs-CZ"/>
        </w:rPr>
        <w:t>4 %</w:t>
      </w:r>
      <w:r w:rsidRPr="00F7406A">
        <w:rPr>
          <w:lang w:eastAsia="cs-CZ"/>
        </w:rPr>
        <w:t>).</w:t>
      </w:r>
    </w:p>
    <w:p w:rsidR="00F7406A" w:rsidRP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lang w:eastAsia="cs-CZ"/>
        </w:rPr>
        <w:t xml:space="preserve">Odborná veřejnost hodnotí informační zdroje o </w:t>
      </w:r>
      <w:proofErr w:type="spellStart"/>
      <w:r w:rsidRPr="00F7406A">
        <w:rPr>
          <w:lang w:eastAsia="cs-CZ"/>
        </w:rPr>
        <w:t>IOPu</w:t>
      </w:r>
      <w:proofErr w:type="spellEnd"/>
      <w:r w:rsidRPr="00F7406A">
        <w:rPr>
          <w:lang w:eastAsia="cs-CZ"/>
        </w:rPr>
        <w:t xml:space="preserve"> spíše průměrně. Za </w:t>
      </w:r>
      <w:r w:rsidRPr="00F7406A">
        <w:rPr>
          <w:b/>
          <w:lang w:eastAsia="cs-CZ"/>
        </w:rPr>
        <w:t>nejlepší jsou ve všech ohledech považovány individuální konzultace</w:t>
      </w:r>
      <w:r w:rsidRPr="00F7406A">
        <w:rPr>
          <w:lang w:eastAsia="cs-CZ"/>
        </w:rPr>
        <w:t xml:space="preserve"> a naopak za nejhorší masmédia. Poskytované informace odpovídají potřebám příjemců podpory z </w:t>
      </w:r>
      <w:proofErr w:type="spellStart"/>
      <w:r w:rsidRPr="00F7406A">
        <w:rPr>
          <w:lang w:eastAsia="cs-CZ"/>
        </w:rPr>
        <w:t>IOPu</w:t>
      </w:r>
      <w:proofErr w:type="spellEnd"/>
      <w:r w:rsidRPr="00F7406A">
        <w:rPr>
          <w:lang w:eastAsia="cs-CZ"/>
        </w:rPr>
        <w:t>.</w:t>
      </w:r>
    </w:p>
    <w:p w:rsidR="00F7406A" w:rsidRPr="00F7406A" w:rsidRDefault="00F7406A" w:rsidP="00F7406A">
      <w:pPr>
        <w:rPr>
          <w:lang w:eastAsia="cs-CZ"/>
        </w:rPr>
      </w:pPr>
    </w:p>
    <w:p w:rsidR="00F7406A" w:rsidRPr="00F7406A" w:rsidRDefault="00F7406A" w:rsidP="00511893">
      <w:pPr>
        <w:keepNext/>
        <w:rPr>
          <w:i/>
          <w:lang w:eastAsia="cs-CZ"/>
        </w:rPr>
      </w:pPr>
      <w:r w:rsidRPr="00F7406A">
        <w:rPr>
          <w:i/>
          <w:lang w:eastAsia="cs-CZ"/>
        </w:rPr>
        <w:t>Mediální obraz IOP</w:t>
      </w:r>
    </w:p>
    <w:p w:rsidR="00F7406A" w:rsidRP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lang w:eastAsia="cs-CZ"/>
        </w:rPr>
        <w:t xml:space="preserve">Během roku 2010 byl IOP zmíněn v celkem 447 příspěvcích. Medializace </w:t>
      </w:r>
      <w:proofErr w:type="spellStart"/>
      <w:r w:rsidRPr="00F7406A">
        <w:rPr>
          <w:lang w:eastAsia="cs-CZ"/>
        </w:rPr>
        <w:t>IOPu</w:t>
      </w:r>
      <w:proofErr w:type="spellEnd"/>
      <w:r w:rsidRPr="00F7406A">
        <w:rPr>
          <w:lang w:eastAsia="cs-CZ"/>
        </w:rPr>
        <w:t xml:space="preserve"> byla převážně </w:t>
      </w:r>
      <w:r w:rsidRPr="00F7406A">
        <w:rPr>
          <w:b/>
          <w:lang w:eastAsia="cs-CZ"/>
        </w:rPr>
        <w:t>neutrálního charakteru</w:t>
      </w:r>
      <w:r w:rsidRPr="00F7406A">
        <w:rPr>
          <w:lang w:eastAsia="cs-CZ"/>
        </w:rPr>
        <w:t xml:space="preserve">. Nejčastěji o </w:t>
      </w:r>
      <w:proofErr w:type="spellStart"/>
      <w:r w:rsidRPr="00F7406A">
        <w:rPr>
          <w:lang w:eastAsia="cs-CZ"/>
        </w:rPr>
        <w:t>IOPu</w:t>
      </w:r>
      <w:proofErr w:type="spellEnd"/>
      <w:r w:rsidRPr="00F7406A">
        <w:rPr>
          <w:lang w:eastAsia="cs-CZ"/>
        </w:rPr>
        <w:t xml:space="preserve"> referovala </w:t>
      </w:r>
      <w:r w:rsidRPr="00F7406A">
        <w:rPr>
          <w:b/>
          <w:lang w:eastAsia="cs-CZ"/>
        </w:rPr>
        <w:t>regionální média</w:t>
      </w:r>
      <w:r w:rsidRPr="00F7406A">
        <w:rPr>
          <w:lang w:eastAsia="cs-CZ"/>
        </w:rPr>
        <w:t>.</w:t>
      </w:r>
    </w:p>
    <w:p w:rsidR="00F7406A" w:rsidRP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lang w:eastAsia="cs-CZ"/>
        </w:rPr>
        <w:t xml:space="preserve">V </w:t>
      </w:r>
      <w:r w:rsidRPr="00F7406A">
        <w:rPr>
          <w:b/>
          <w:lang w:eastAsia="cs-CZ"/>
        </w:rPr>
        <w:t>celostátních médiích</w:t>
      </w:r>
      <w:r w:rsidRPr="00F7406A">
        <w:rPr>
          <w:lang w:eastAsia="cs-CZ"/>
        </w:rPr>
        <w:t xml:space="preserve"> dostali největší prostor k vyjádření </w:t>
      </w:r>
      <w:r w:rsidRPr="00F7406A">
        <w:rPr>
          <w:b/>
          <w:lang w:eastAsia="cs-CZ"/>
        </w:rPr>
        <w:t>zástupci ministerstev</w:t>
      </w:r>
      <w:r w:rsidRPr="00F7406A">
        <w:rPr>
          <w:lang w:eastAsia="cs-CZ"/>
        </w:rPr>
        <w:t xml:space="preserve"> (ministři, náměstci, zaměstnanci, odborníci) – 62 % výpovědí v celostátních médiích. </w:t>
      </w:r>
      <w:r w:rsidRPr="00F7406A">
        <w:rPr>
          <w:b/>
          <w:lang w:eastAsia="cs-CZ"/>
        </w:rPr>
        <w:t>Regionální média</w:t>
      </w:r>
      <w:r w:rsidRPr="00F7406A">
        <w:rPr>
          <w:lang w:eastAsia="cs-CZ"/>
        </w:rPr>
        <w:t xml:space="preserve"> přirozeně nejčastěji citovala </w:t>
      </w:r>
      <w:r w:rsidRPr="00F7406A">
        <w:rPr>
          <w:b/>
          <w:lang w:eastAsia="cs-CZ"/>
        </w:rPr>
        <w:t>zástupce měst a obcí</w:t>
      </w:r>
      <w:r w:rsidRPr="00F7406A">
        <w:rPr>
          <w:lang w:eastAsia="cs-CZ"/>
        </w:rPr>
        <w:t xml:space="preserve"> – 43 % výpovědí.</w:t>
      </w:r>
    </w:p>
    <w:p w:rsidR="00F7406A" w:rsidRPr="00F7406A" w:rsidRDefault="00F7406A" w:rsidP="00F7406A">
      <w:pPr>
        <w:rPr>
          <w:lang w:eastAsia="cs-CZ"/>
        </w:rPr>
      </w:pPr>
    </w:p>
    <w:p w:rsidR="00F7406A" w:rsidRPr="00F7406A" w:rsidRDefault="00F7406A" w:rsidP="008335E7">
      <w:pPr>
        <w:pStyle w:val="N2"/>
        <w:rPr>
          <w:lang w:eastAsia="cs-CZ"/>
        </w:rPr>
      </w:pPr>
      <w:bookmarkStart w:id="12" w:name="_Toc291577199"/>
      <w:r w:rsidRPr="00F7406A">
        <w:rPr>
          <w:lang w:eastAsia="cs-CZ"/>
        </w:rPr>
        <w:t>Doporučení</w:t>
      </w:r>
      <w:bookmarkEnd w:id="12"/>
      <w:r w:rsidRPr="00F7406A">
        <w:rPr>
          <w:lang w:eastAsia="cs-CZ"/>
        </w:rPr>
        <w:t xml:space="preserve"> </w:t>
      </w:r>
    </w:p>
    <w:p w:rsidR="00F7406A" w:rsidRPr="00F7406A" w:rsidRDefault="00F7406A" w:rsidP="0088447F">
      <w:pPr>
        <w:pStyle w:val="N3"/>
        <w:rPr>
          <w:lang w:eastAsia="cs-CZ"/>
        </w:rPr>
      </w:pPr>
      <w:bookmarkStart w:id="13" w:name="_Toc291577200"/>
      <w:r w:rsidRPr="00F7406A">
        <w:rPr>
          <w:lang w:eastAsia="cs-CZ"/>
        </w:rPr>
        <w:t>Plánování komunikace 2011 – 2013</w:t>
      </w:r>
      <w:bookmarkEnd w:id="13"/>
      <w:r w:rsidRPr="00F7406A">
        <w:rPr>
          <w:lang w:eastAsia="cs-CZ"/>
        </w:rPr>
        <w:t xml:space="preserve"> </w:t>
      </w:r>
    </w:p>
    <w:p w:rsid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lang w:eastAsia="cs-CZ"/>
        </w:rPr>
        <w:t xml:space="preserve">Komunikační plán IOP by měl definovat </w:t>
      </w:r>
      <w:r w:rsidRPr="00F7406A">
        <w:rPr>
          <w:b/>
          <w:lang w:eastAsia="cs-CZ"/>
        </w:rPr>
        <w:t>jasný a měřitelný cíl na úrovni žádoucího dopadu komunikačních aktivit</w:t>
      </w:r>
      <w:r w:rsidRPr="00F7406A">
        <w:rPr>
          <w:lang w:eastAsia="cs-CZ"/>
        </w:rPr>
        <w:t xml:space="preserve">. Příliš obecně nastavené indikátory výsledku </w:t>
      </w:r>
      <w:r w:rsidR="0010383F">
        <w:rPr>
          <w:lang w:eastAsia="cs-CZ"/>
        </w:rPr>
        <w:t xml:space="preserve">současného </w:t>
      </w:r>
      <w:proofErr w:type="spellStart"/>
      <w:r w:rsidR="0010383F">
        <w:rPr>
          <w:lang w:eastAsia="cs-CZ"/>
        </w:rPr>
        <w:t>KoP</w:t>
      </w:r>
      <w:proofErr w:type="spellEnd"/>
      <w:r w:rsidR="0010383F">
        <w:rPr>
          <w:lang w:eastAsia="cs-CZ"/>
        </w:rPr>
        <w:t xml:space="preserve"> </w:t>
      </w:r>
      <w:r w:rsidRPr="00F7406A">
        <w:rPr>
          <w:lang w:eastAsia="cs-CZ"/>
        </w:rPr>
        <w:t xml:space="preserve">nemají jasnou vazbu na komunikační cíle, jsou obtížně měřitelné a neumožňují tak určit, zda a jak úspěšně byly cíle naplňovány. </w:t>
      </w:r>
    </w:p>
    <w:p w:rsidR="004314E5" w:rsidRPr="0060365B" w:rsidRDefault="00554BEE" w:rsidP="00BE2411">
      <w:pPr>
        <w:numPr>
          <w:ilvl w:val="0"/>
          <w:numId w:val="3"/>
        </w:numPr>
        <w:rPr>
          <w:lang w:eastAsia="cs-CZ"/>
        </w:rPr>
      </w:pPr>
      <w:r w:rsidRPr="0060365B">
        <w:rPr>
          <w:lang w:eastAsia="cs-CZ"/>
        </w:rPr>
        <w:t xml:space="preserve">Do definování komunikačních cílů by mělo být zapojeno vedení ŘO, které </w:t>
      </w:r>
      <w:r w:rsidR="0060365B" w:rsidRPr="0060365B">
        <w:rPr>
          <w:lang w:eastAsia="cs-CZ"/>
        </w:rPr>
        <w:t xml:space="preserve">upřesní, </w:t>
      </w:r>
      <w:r w:rsidR="004314E5" w:rsidRPr="0060365B">
        <w:rPr>
          <w:lang w:eastAsia="cs-CZ"/>
        </w:rPr>
        <w:t>„jak chceme, aby nás veřejnost vnímala</w:t>
      </w:r>
      <w:r w:rsidR="0060365B" w:rsidRPr="0060365B">
        <w:rPr>
          <w:lang w:eastAsia="cs-CZ"/>
        </w:rPr>
        <w:t xml:space="preserve"> a nahlížela na naši práci</w:t>
      </w:r>
      <w:r w:rsidR="004314E5" w:rsidRPr="0060365B">
        <w:rPr>
          <w:lang w:eastAsia="cs-CZ"/>
        </w:rPr>
        <w:t>“</w:t>
      </w:r>
      <w:r w:rsidR="0060365B" w:rsidRPr="0060365B">
        <w:rPr>
          <w:lang w:eastAsia="cs-CZ"/>
        </w:rPr>
        <w:t xml:space="preserve"> – nastavila tak </w:t>
      </w:r>
      <w:r w:rsidR="0060365B" w:rsidRPr="0060365B">
        <w:rPr>
          <w:b/>
          <w:lang w:eastAsia="cs-CZ"/>
        </w:rPr>
        <w:t>image OP v očích veřejnosti</w:t>
      </w:r>
      <w:r w:rsidR="0060365B" w:rsidRPr="0060365B">
        <w:rPr>
          <w:lang w:eastAsia="cs-CZ"/>
        </w:rPr>
        <w:t>.</w:t>
      </w:r>
    </w:p>
    <w:p w:rsidR="00F7406A" w:rsidRP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lang w:eastAsia="cs-CZ"/>
        </w:rPr>
        <w:t>Cíle ročních komunikačních plánů by měly být stanoveny a ideálně i kvantifikovány ve vztahu k dopadovým indikátorům definovaným ke konci programového období.</w:t>
      </w:r>
    </w:p>
    <w:p w:rsidR="00F7406A" w:rsidRP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lang w:eastAsia="cs-CZ"/>
        </w:rPr>
        <w:t xml:space="preserve">S ohledem na stadium implementace IOP by měly být cíle a indikátory koncipovány </w:t>
      </w:r>
      <w:r w:rsidRPr="00F7406A">
        <w:rPr>
          <w:b/>
          <w:lang w:eastAsia="cs-CZ"/>
        </w:rPr>
        <w:t xml:space="preserve">nejen se zřetelem na kvantitu </w:t>
      </w:r>
      <w:r w:rsidRPr="00F7406A">
        <w:rPr>
          <w:lang w:eastAsia="cs-CZ"/>
        </w:rPr>
        <w:t xml:space="preserve">„Zvýšení míry povědomí cílových skupin o ERDF, resp. IOP“; „zvýšení počtu předložených projektů“ ale </w:t>
      </w:r>
      <w:r w:rsidRPr="00F7406A">
        <w:rPr>
          <w:b/>
          <w:lang w:eastAsia="cs-CZ"/>
        </w:rPr>
        <w:t xml:space="preserve">též na kvalitativní aspekty znalosti a postojů cílových skupin a čerpání programu </w:t>
      </w:r>
    </w:p>
    <w:p w:rsidR="00F7406A" w:rsidRPr="00F7406A" w:rsidRDefault="0010383F" w:rsidP="00BE2411">
      <w:pPr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 xml:space="preserve">Komunikační plány pro roky 2011 a dále by </w:t>
      </w:r>
      <w:proofErr w:type="gramStart"/>
      <w:r>
        <w:rPr>
          <w:lang w:eastAsia="cs-CZ"/>
        </w:rPr>
        <w:t>měly</w:t>
      </w:r>
      <w:proofErr w:type="gramEnd"/>
      <w:r>
        <w:rPr>
          <w:lang w:eastAsia="cs-CZ"/>
        </w:rPr>
        <w:t xml:space="preserve"> systematičtěji cílit na oslovení cílové skupiny </w:t>
      </w:r>
      <w:r w:rsidR="00F7406A" w:rsidRPr="00F7406A">
        <w:rPr>
          <w:lang w:eastAsia="cs-CZ"/>
        </w:rPr>
        <w:t>široká veřejnost</w:t>
      </w:r>
      <w:r>
        <w:rPr>
          <w:lang w:eastAsia="cs-CZ"/>
        </w:rPr>
        <w:t>. K tomu je nezbyt</w:t>
      </w:r>
      <w:r w:rsidR="00FA3A75">
        <w:rPr>
          <w:lang w:eastAsia="cs-CZ"/>
        </w:rPr>
        <w:t xml:space="preserve">né integrovat aktivity jednotlivých subjektů implementační struktury. </w:t>
      </w:r>
    </w:p>
    <w:p w:rsidR="00F7406A" w:rsidRPr="00F7406A" w:rsidRDefault="00F7406A" w:rsidP="00F7406A">
      <w:pPr>
        <w:rPr>
          <w:lang w:eastAsia="cs-CZ"/>
        </w:rPr>
      </w:pPr>
    </w:p>
    <w:p w:rsidR="00F7406A" w:rsidRPr="00F7406A" w:rsidRDefault="00F7406A" w:rsidP="0088447F">
      <w:pPr>
        <w:pStyle w:val="N3"/>
        <w:rPr>
          <w:lang w:eastAsia="cs-CZ"/>
        </w:rPr>
      </w:pPr>
      <w:bookmarkStart w:id="14" w:name="_Toc291577201"/>
      <w:r w:rsidRPr="00F7406A">
        <w:rPr>
          <w:lang w:eastAsia="cs-CZ"/>
        </w:rPr>
        <w:t>Monitorování a hodnocení KOP 2011 - 2013</w:t>
      </w:r>
      <w:bookmarkEnd w:id="14"/>
    </w:p>
    <w:p w:rsidR="00F7406A" w:rsidRP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lang w:eastAsia="cs-CZ"/>
        </w:rPr>
        <w:t xml:space="preserve">S ohledem na stadium implementace IOP by měly být cíle a indikátory koncipovány </w:t>
      </w:r>
      <w:r w:rsidRPr="00F7406A">
        <w:rPr>
          <w:b/>
          <w:lang w:eastAsia="cs-CZ"/>
        </w:rPr>
        <w:t xml:space="preserve">nejen se zřetelem na kvantitu </w:t>
      </w:r>
      <w:r w:rsidRPr="00F7406A">
        <w:rPr>
          <w:lang w:eastAsia="cs-CZ"/>
        </w:rPr>
        <w:t xml:space="preserve">„Zvýšení míry povědomí cílových skupin o ERDF, resp. IOP“; „zvýšení počtu předložených projektů“, ale </w:t>
      </w:r>
      <w:r w:rsidRPr="00F7406A">
        <w:rPr>
          <w:b/>
          <w:lang w:eastAsia="cs-CZ"/>
        </w:rPr>
        <w:t>též na kvalitativní aspekty znalosti a postojů cílových skupin a čerpání programu</w:t>
      </w:r>
    </w:p>
    <w:p w:rsidR="00F7406A" w:rsidRP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lang w:eastAsia="cs-CZ"/>
        </w:rPr>
        <w:t xml:space="preserve">Kvalitativní hodnocení může pracovat například s následujícími proměnnými: </w:t>
      </w:r>
    </w:p>
    <w:p w:rsidR="00F7406A" w:rsidRPr="00F7406A" w:rsidRDefault="00F7406A" w:rsidP="00BE2411">
      <w:pPr>
        <w:numPr>
          <w:ilvl w:val="1"/>
          <w:numId w:val="3"/>
        </w:numPr>
        <w:rPr>
          <w:lang w:eastAsia="cs-CZ"/>
        </w:rPr>
      </w:pPr>
      <w:r w:rsidRPr="00F7406A">
        <w:rPr>
          <w:lang w:eastAsia="cs-CZ"/>
        </w:rPr>
        <w:t xml:space="preserve">znalost poslání a přínosů programu </w:t>
      </w:r>
    </w:p>
    <w:p w:rsidR="00F7406A" w:rsidRPr="00F7406A" w:rsidRDefault="00F7406A" w:rsidP="00BE2411">
      <w:pPr>
        <w:numPr>
          <w:ilvl w:val="1"/>
          <w:numId w:val="3"/>
        </w:numPr>
        <w:rPr>
          <w:lang w:eastAsia="cs-CZ"/>
        </w:rPr>
      </w:pPr>
      <w:r w:rsidRPr="00F7406A">
        <w:rPr>
          <w:lang w:eastAsia="cs-CZ"/>
        </w:rPr>
        <w:t xml:space="preserve">vnímání kvality a výkonu informačních služeb subjektů implementační struktury </w:t>
      </w:r>
    </w:p>
    <w:p w:rsidR="00F7406A" w:rsidRPr="00F7406A" w:rsidRDefault="00F7406A" w:rsidP="00BE2411">
      <w:pPr>
        <w:numPr>
          <w:ilvl w:val="1"/>
          <w:numId w:val="3"/>
        </w:numPr>
        <w:rPr>
          <w:lang w:eastAsia="cs-CZ"/>
        </w:rPr>
      </w:pPr>
      <w:r w:rsidRPr="00F7406A">
        <w:rPr>
          <w:lang w:eastAsia="cs-CZ"/>
        </w:rPr>
        <w:t>spokojenost potenciálních žadatelů s informačním a konzultačním servisem</w:t>
      </w:r>
    </w:p>
    <w:p w:rsidR="00F7406A" w:rsidRPr="00F7406A" w:rsidRDefault="00F7406A" w:rsidP="00BE2411">
      <w:pPr>
        <w:numPr>
          <w:ilvl w:val="1"/>
          <w:numId w:val="3"/>
        </w:numPr>
        <w:rPr>
          <w:lang w:eastAsia="cs-CZ"/>
        </w:rPr>
      </w:pPr>
      <w:r w:rsidRPr="00F7406A">
        <w:rPr>
          <w:lang w:eastAsia="cs-CZ"/>
        </w:rPr>
        <w:t>míra vyřazených žádostí z důvodu nesouladu s podmínkami přijatelnosti, míra chybovosti v žádostech, zprávách atp.</w:t>
      </w:r>
    </w:p>
    <w:p w:rsidR="00F7406A" w:rsidRPr="00F7406A" w:rsidRDefault="00FA3A75" w:rsidP="00BE2411">
      <w:pPr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 xml:space="preserve">Současná podoba </w:t>
      </w:r>
      <w:r w:rsidR="00F7406A" w:rsidRPr="00F7406A">
        <w:rPr>
          <w:lang w:eastAsia="cs-CZ"/>
        </w:rPr>
        <w:t xml:space="preserve">soustavy </w:t>
      </w:r>
      <w:r w:rsidR="00F7406A" w:rsidRPr="00D22AED">
        <w:rPr>
          <w:b/>
          <w:lang w:eastAsia="cs-CZ"/>
        </w:rPr>
        <w:t>doplňkových indikátorů KOP</w:t>
      </w:r>
      <w:r w:rsidR="00F7406A" w:rsidRPr="00F7406A">
        <w:rPr>
          <w:lang w:eastAsia="cs-CZ"/>
        </w:rPr>
        <w:t xml:space="preserve"> </w:t>
      </w:r>
      <w:r>
        <w:rPr>
          <w:lang w:eastAsia="cs-CZ"/>
        </w:rPr>
        <w:t xml:space="preserve">by měla být přehodnocena. Indikátory v současné podobě představují více administrativní zátěž spojenou s jejich sběrem, nežli spolehlivé vodítko pro efektivní řízení komunikačních aktivit.  </w:t>
      </w:r>
    </w:p>
    <w:p w:rsidR="00F7406A" w:rsidRPr="00F7406A" w:rsidRDefault="00FA3A75" w:rsidP="00BE2411">
      <w:pPr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 xml:space="preserve">Komunikační plány a jednotlivé komunikační aktivity by měly být systematicky hodnoceny </w:t>
      </w:r>
      <w:r w:rsidR="00F7406A" w:rsidRPr="00F7406A">
        <w:rPr>
          <w:lang w:eastAsia="cs-CZ"/>
        </w:rPr>
        <w:t xml:space="preserve">na všech úrovních - </w:t>
      </w:r>
      <w:r w:rsidR="00F7406A" w:rsidRPr="00F7406A">
        <w:rPr>
          <w:b/>
          <w:lang w:eastAsia="cs-CZ"/>
        </w:rPr>
        <w:t xml:space="preserve">průběžné, </w:t>
      </w:r>
      <w:r w:rsidR="00F7406A" w:rsidRPr="00FA3A75">
        <w:rPr>
          <w:b/>
          <w:lang w:eastAsia="cs-CZ"/>
        </w:rPr>
        <w:t>roční a souhrnné</w:t>
      </w:r>
      <w:r>
        <w:rPr>
          <w:lang w:eastAsia="cs-CZ"/>
        </w:rPr>
        <w:t xml:space="preserve"> (2013). Pouze tak lze reálně hodnotit přínos komunikačních aktivit úspěšné implementaci programu a především včas zareagovat na negativní jevy-</w:t>
      </w:r>
    </w:p>
    <w:p w:rsidR="00F7406A" w:rsidRPr="00F7406A" w:rsidRDefault="00F7406A" w:rsidP="00F7406A">
      <w:pPr>
        <w:rPr>
          <w:b/>
          <w:bCs/>
          <w:lang w:eastAsia="cs-CZ"/>
        </w:rPr>
      </w:pPr>
    </w:p>
    <w:p w:rsidR="00F7406A" w:rsidRPr="00F7406A" w:rsidRDefault="00F7406A" w:rsidP="0088447F">
      <w:pPr>
        <w:pStyle w:val="N3"/>
        <w:rPr>
          <w:lang w:eastAsia="cs-CZ"/>
        </w:rPr>
      </w:pPr>
      <w:bookmarkStart w:id="15" w:name="_Toc291577202"/>
      <w:r w:rsidRPr="00F7406A">
        <w:rPr>
          <w:lang w:eastAsia="cs-CZ"/>
        </w:rPr>
        <w:t>Řízení komunikačních aktivit 2011-2013</w:t>
      </w:r>
      <w:bookmarkEnd w:id="15"/>
      <w:r w:rsidRPr="00F7406A">
        <w:rPr>
          <w:lang w:eastAsia="cs-CZ"/>
        </w:rPr>
        <w:t xml:space="preserve"> </w:t>
      </w:r>
    </w:p>
    <w:p w:rsidR="00F7406A" w:rsidRPr="00F7406A" w:rsidRDefault="00D22AED" w:rsidP="00BE2411">
      <w:pPr>
        <w:numPr>
          <w:ilvl w:val="0"/>
          <w:numId w:val="3"/>
        </w:numPr>
        <w:rPr>
          <w:lang w:eastAsia="cs-CZ"/>
        </w:rPr>
      </w:pPr>
      <w:r w:rsidRPr="00D22AED">
        <w:rPr>
          <w:lang w:eastAsia="cs-CZ"/>
        </w:rPr>
        <w:t xml:space="preserve">V oblasti koordinace a řízení </w:t>
      </w:r>
      <w:r>
        <w:rPr>
          <w:lang w:eastAsia="cs-CZ"/>
        </w:rPr>
        <w:t xml:space="preserve">komunikačních </w:t>
      </w:r>
      <w:r w:rsidRPr="00D22AED">
        <w:rPr>
          <w:lang w:eastAsia="cs-CZ"/>
        </w:rPr>
        <w:t>aktivit jednotlivých subjektů implementační struktury IOP</w:t>
      </w:r>
      <w:r>
        <w:rPr>
          <w:b/>
          <w:lang w:eastAsia="cs-CZ"/>
        </w:rPr>
        <w:t xml:space="preserve"> doporučuje hodnotitel </w:t>
      </w:r>
      <w:r w:rsidR="00C029B6">
        <w:rPr>
          <w:b/>
          <w:lang w:eastAsia="cs-CZ"/>
        </w:rPr>
        <w:t xml:space="preserve">integrovat </w:t>
      </w:r>
      <w:r w:rsidR="00F7406A" w:rsidRPr="00F7406A">
        <w:rPr>
          <w:b/>
          <w:lang w:eastAsia="cs-CZ"/>
        </w:rPr>
        <w:t>komunikační aktivit</w:t>
      </w:r>
      <w:r w:rsidR="00C029B6">
        <w:rPr>
          <w:b/>
          <w:lang w:eastAsia="cs-CZ"/>
        </w:rPr>
        <w:t>y</w:t>
      </w:r>
      <w:r w:rsidR="00F7406A" w:rsidRPr="00F7406A">
        <w:rPr>
          <w:b/>
          <w:lang w:eastAsia="cs-CZ"/>
        </w:rPr>
        <w:t xml:space="preserve"> ŘO a ZS</w:t>
      </w:r>
      <w:r w:rsidR="00F7406A" w:rsidRPr="00F7406A">
        <w:rPr>
          <w:lang w:eastAsia="cs-CZ"/>
        </w:rPr>
        <w:t xml:space="preserve"> zaměřen</w:t>
      </w:r>
      <w:r w:rsidR="00C029B6">
        <w:rPr>
          <w:lang w:eastAsia="cs-CZ"/>
        </w:rPr>
        <w:t xml:space="preserve">é </w:t>
      </w:r>
      <w:r w:rsidR="00B64186" w:rsidRPr="00F7406A">
        <w:rPr>
          <w:lang w:eastAsia="cs-CZ"/>
        </w:rPr>
        <w:t>primárně na</w:t>
      </w:r>
      <w:r w:rsidR="00F7406A" w:rsidRPr="00F7406A">
        <w:rPr>
          <w:lang w:eastAsia="cs-CZ"/>
        </w:rPr>
        <w:t xml:space="preserve"> vybranou cílovou skupinu – </w:t>
      </w:r>
      <w:r w:rsidR="00F7406A" w:rsidRPr="00F7406A">
        <w:rPr>
          <w:b/>
          <w:lang w:eastAsia="cs-CZ"/>
        </w:rPr>
        <w:t>široká veřejnost</w:t>
      </w:r>
      <w:r w:rsidR="00F7406A" w:rsidRPr="00F7406A">
        <w:rPr>
          <w:lang w:eastAsia="cs-CZ"/>
        </w:rPr>
        <w:t xml:space="preserve">. Zde vyšší míra spolupráce přináší potenciálně nejvyšší přidanou hodnotu z hlediska dosahování komunikačních cílů </w:t>
      </w:r>
      <w:proofErr w:type="gramStart"/>
      <w:r w:rsidR="00F7406A" w:rsidRPr="00F7406A">
        <w:rPr>
          <w:lang w:eastAsia="cs-CZ"/>
        </w:rPr>
        <w:t>programu</w:t>
      </w:r>
      <w:r w:rsidR="00B64186">
        <w:rPr>
          <w:lang w:eastAsia="cs-CZ"/>
        </w:rPr>
        <w:t>.</w:t>
      </w:r>
      <w:r w:rsidR="00C029B6">
        <w:rPr>
          <w:lang w:eastAsia="cs-CZ"/>
        </w:rPr>
        <w:t>.</w:t>
      </w:r>
      <w:proofErr w:type="gramEnd"/>
      <w:r w:rsidR="00C029B6">
        <w:rPr>
          <w:lang w:eastAsia="cs-CZ"/>
        </w:rPr>
        <w:t xml:space="preserve"> Integrace při tom neznamená centralizaci ani unifikaci</w:t>
      </w:r>
      <w:r w:rsidR="00321090">
        <w:rPr>
          <w:lang w:eastAsia="cs-CZ"/>
        </w:rPr>
        <w:t xml:space="preserve">. </w:t>
      </w:r>
      <w:r w:rsidR="00C029B6">
        <w:rPr>
          <w:lang w:eastAsia="cs-CZ"/>
        </w:rPr>
        <w:t xml:space="preserve"> </w:t>
      </w:r>
      <w:r w:rsidR="00321090">
        <w:rPr>
          <w:lang w:eastAsia="cs-CZ"/>
        </w:rPr>
        <w:t xml:space="preserve">Cílem by měla být </w:t>
      </w:r>
      <w:r w:rsidR="00C029B6" w:rsidRPr="00D22AED">
        <w:rPr>
          <w:b/>
          <w:lang w:eastAsia="cs-CZ"/>
        </w:rPr>
        <w:t xml:space="preserve">komunikace společného, pro veřejnost pochopitelného konceptu IOP, který bude </w:t>
      </w:r>
      <w:r w:rsidR="00321090" w:rsidRPr="00D22AED">
        <w:rPr>
          <w:b/>
          <w:lang w:eastAsia="cs-CZ"/>
        </w:rPr>
        <w:t xml:space="preserve">každý subjekt implementační </w:t>
      </w:r>
      <w:r w:rsidR="007C0669" w:rsidRPr="00D22AED">
        <w:rPr>
          <w:b/>
          <w:lang w:eastAsia="cs-CZ"/>
        </w:rPr>
        <w:t>struktury naplňovat obsahem, kterým disponuje</w:t>
      </w:r>
      <w:r w:rsidR="007C0669">
        <w:rPr>
          <w:lang w:eastAsia="cs-CZ"/>
        </w:rPr>
        <w:t xml:space="preserve">. </w:t>
      </w:r>
    </w:p>
    <w:p w:rsid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E163DA">
        <w:rPr>
          <w:b/>
          <w:lang w:eastAsia="cs-CZ"/>
        </w:rPr>
        <w:t xml:space="preserve">Posílit vnímání </w:t>
      </w:r>
      <w:r w:rsidR="00E163DA">
        <w:rPr>
          <w:b/>
          <w:lang w:eastAsia="cs-CZ"/>
        </w:rPr>
        <w:t xml:space="preserve">úlohy </w:t>
      </w:r>
      <w:r w:rsidRPr="00E163DA">
        <w:rPr>
          <w:b/>
          <w:lang w:eastAsia="cs-CZ"/>
        </w:rPr>
        <w:t>komunikace v rámci implementační struktury</w:t>
      </w:r>
      <w:r w:rsidRPr="00F7406A">
        <w:rPr>
          <w:lang w:eastAsia="cs-CZ"/>
        </w:rPr>
        <w:t xml:space="preserve"> – vnímání programu mezi cílovými skupinami utváří každý čin, výrok, postoj, událost, kterou příslušníci cílové skupiny s programem spojí, plánovaná i neplánovaná komunikace (včetně negativní). Účinnou komunikaci nevyřeší pouze cílené aktivity obsažené v </w:t>
      </w:r>
      <w:proofErr w:type="gramStart"/>
      <w:r w:rsidRPr="00F7406A">
        <w:rPr>
          <w:lang w:eastAsia="cs-CZ"/>
        </w:rPr>
        <w:t>KOP</w:t>
      </w:r>
      <w:proofErr w:type="gramEnd"/>
      <w:r w:rsidRPr="00F7406A">
        <w:rPr>
          <w:lang w:eastAsia="cs-CZ"/>
        </w:rPr>
        <w:t xml:space="preserve">. </w:t>
      </w:r>
      <w:r w:rsidR="005A5D9B">
        <w:rPr>
          <w:lang w:eastAsia="cs-CZ"/>
        </w:rPr>
        <w:t>Každý útvar a pracovník</w:t>
      </w:r>
      <w:r w:rsidR="00E163DA">
        <w:rPr>
          <w:lang w:eastAsia="cs-CZ"/>
        </w:rPr>
        <w:t>, včetně vedení subjektů implementační struktury,</w:t>
      </w:r>
      <w:r w:rsidR="005A5D9B">
        <w:rPr>
          <w:lang w:eastAsia="cs-CZ"/>
        </w:rPr>
        <w:t xml:space="preserve"> by si měl být vědom toho, že spoluutváří obraz programu v očích veřejnosti (odborné i široké).</w:t>
      </w:r>
      <w:r w:rsidR="00E163DA">
        <w:rPr>
          <w:lang w:eastAsia="cs-CZ"/>
        </w:rPr>
        <w:t xml:space="preserve"> </w:t>
      </w:r>
    </w:p>
    <w:p w:rsidR="00E163DA" w:rsidRPr="0060365B" w:rsidRDefault="004314E5" w:rsidP="00BE2411">
      <w:pPr>
        <w:numPr>
          <w:ilvl w:val="0"/>
          <w:numId w:val="3"/>
        </w:numPr>
        <w:spacing w:after="0" w:line="240" w:lineRule="auto"/>
        <w:jc w:val="left"/>
        <w:rPr>
          <w:b/>
          <w:bCs/>
          <w:lang w:eastAsia="cs-CZ"/>
        </w:rPr>
      </w:pPr>
      <w:r w:rsidRPr="0060365B">
        <w:rPr>
          <w:b/>
          <w:lang w:eastAsia="cs-CZ"/>
        </w:rPr>
        <w:t>Vytvoření pozice kreativního</w:t>
      </w:r>
      <w:r w:rsidR="0060365B" w:rsidRPr="0060365B">
        <w:rPr>
          <w:b/>
          <w:lang w:eastAsia="cs-CZ"/>
        </w:rPr>
        <w:t xml:space="preserve"> a strategického</w:t>
      </w:r>
      <w:r w:rsidRPr="0060365B">
        <w:rPr>
          <w:b/>
          <w:lang w:eastAsia="cs-CZ"/>
        </w:rPr>
        <w:t xml:space="preserve"> supervizora</w:t>
      </w:r>
      <w:r w:rsidR="0060365B" w:rsidRPr="0060365B">
        <w:rPr>
          <w:lang w:eastAsia="cs-CZ"/>
        </w:rPr>
        <w:t xml:space="preserve"> – krátkodobé nasazení odborníka na změny v marketingové komunikaci, který by metodicky vedl členy pracovní skupiny a pomohl by jim prosadit nový </w:t>
      </w:r>
      <w:proofErr w:type="spellStart"/>
      <w:r w:rsidR="0060365B">
        <w:rPr>
          <w:lang w:eastAsia="cs-CZ"/>
        </w:rPr>
        <w:t>tématický</w:t>
      </w:r>
      <w:proofErr w:type="spellEnd"/>
      <w:r w:rsidR="0060365B" w:rsidRPr="0060365B">
        <w:rPr>
          <w:lang w:eastAsia="cs-CZ"/>
        </w:rPr>
        <w:t xml:space="preserve"> koncept, viz 1.6.4. </w:t>
      </w:r>
      <w:r w:rsidR="00E163DA" w:rsidRPr="0060365B">
        <w:rPr>
          <w:b/>
          <w:bCs/>
          <w:lang w:eastAsia="cs-CZ"/>
        </w:rPr>
        <w:br w:type="page"/>
      </w:r>
    </w:p>
    <w:p w:rsidR="00F7406A" w:rsidRPr="00F7406A" w:rsidRDefault="00F7406A" w:rsidP="0088447F">
      <w:pPr>
        <w:pStyle w:val="N3"/>
        <w:rPr>
          <w:lang w:eastAsia="cs-CZ"/>
        </w:rPr>
      </w:pPr>
      <w:bookmarkStart w:id="16" w:name="_Toc291577203"/>
      <w:r w:rsidRPr="00F7406A">
        <w:rPr>
          <w:lang w:eastAsia="cs-CZ"/>
        </w:rPr>
        <w:t>Doporučení pro revizi KOP 2011-2013</w:t>
      </w:r>
      <w:bookmarkEnd w:id="16"/>
    </w:p>
    <w:p w:rsidR="0098576C" w:rsidRDefault="00F7406A" w:rsidP="00BE2411">
      <w:pPr>
        <w:numPr>
          <w:ilvl w:val="0"/>
          <w:numId w:val="3"/>
        </w:numPr>
      </w:pPr>
      <w:r w:rsidRPr="00F7406A">
        <w:rPr>
          <w:lang w:eastAsia="cs-CZ"/>
        </w:rPr>
        <w:t xml:space="preserve">Navrhovaná strategie komunikace obsahuje koordinovanější postup vůči cílové skupině </w:t>
      </w:r>
      <w:r w:rsidRPr="00E163DA">
        <w:rPr>
          <w:b/>
          <w:lang w:eastAsia="cs-CZ"/>
        </w:rPr>
        <w:t>široká veřejnost</w:t>
      </w:r>
      <w:r w:rsidR="00E163DA" w:rsidRPr="00E163DA">
        <w:rPr>
          <w:b/>
          <w:lang w:eastAsia="cs-CZ"/>
        </w:rPr>
        <w:t xml:space="preserve">. </w:t>
      </w:r>
      <w:r w:rsidR="0098576C">
        <w:t>Hodnotitel</w:t>
      </w:r>
      <w:r w:rsidR="0098576C" w:rsidRPr="00680CC5">
        <w:t xml:space="preserve"> navrhuje první dva kroky pro postupné uplatnění konceptu</w:t>
      </w:r>
      <w:r w:rsidR="0098576C">
        <w:t xml:space="preserve"> </w:t>
      </w:r>
    </w:p>
    <w:p w:rsidR="0098576C" w:rsidRPr="00680CC5" w:rsidRDefault="0098576C" w:rsidP="0098576C">
      <w:pPr>
        <w:pStyle w:val="odrky2"/>
      </w:pPr>
      <w:r>
        <w:rPr>
          <w:i/>
        </w:rPr>
        <w:t xml:space="preserve">Integrované online </w:t>
      </w:r>
      <w:r w:rsidRPr="00F049E6">
        <w:rPr>
          <w:i/>
        </w:rPr>
        <w:t>informační rozhraní</w:t>
      </w:r>
      <w:r>
        <w:t xml:space="preserve"> - </w:t>
      </w:r>
      <w:r w:rsidRPr="00680CC5">
        <w:t>vychází z </w:t>
      </w:r>
      <w:r w:rsidRPr="00341BB4">
        <w:t>dlouhodobého</w:t>
      </w:r>
      <w:r w:rsidRPr="00680CC5">
        <w:t xml:space="preserve"> trendu </w:t>
      </w:r>
      <w:r>
        <w:t xml:space="preserve">využívání </w:t>
      </w:r>
      <w:r w:rsidRPr="00680CC5">
        <w:t>Internetu jako primárního komunikačního kanálu.</w:t>
      </w:r>
    </w:p>
    <w:p w:rsidR="0098576C" w:rsidRPr="00BA0FB5" w:rsidRDefault="0098576C" w:rsidP="0098576C">
      <w:pPr>
        <w:pStyle w:val="odrky2"/>
      </w:pPr>
      <w:r w:rsidRPr="00F049E6">
        <w:rPr>
          <w:i/>
        </w:rPr>
        <w:t>Regionální akce pro veřejnost</w:t>
      </w:r>
      <w:r>
        <w:t xml:space="preserve"> - </w:t>
      </w:r>
      <w:r w:rsidRPr="00680CC5">
        <w:t xml:space="preserve">opírá </w:t>
      </w:r>
      <w:r>
        <w:t xml:space="preserve">se </w:t>
      </w:r>
      <w:r w:rsidRPr="00680CC5">
        <w:t xml:space="preserve">o dobré </w:t>
      </w:r>
      <w:r w:rsidRPr="00341BB4">
        <w:t>zkušenosti</w:t>
      </w:r>
      <w:r w:rsidRPr="00680CC5">
        <w:t xml:space="preserve"> ŘO a zároveň i pozitivní zkušenosti zahraničních subjektů s publicitou a propagací fondů EU</w:t>
      </w:r>
      <w:r>
        <w:t xml:space="preserve">. Zároveň respektuje </w:t>
      </w:r>
      <w:r>
        <w:rPr>
          <w:rFonts w:ascii="Arial Narrow" w:hAnsi="Arial Narrow"/>
          <w:bCs/>
        </w:rPr>
        <w:t xml:space="preserve">trendy </w:t>
      </w:r>
      <w:r w:rsidRPr="00680CC5">
        <w:rPr>
          <w:rFonts w:ascii="Arial Narrow" w:hAnsi="Arial Narrow"/>
          <w:bCs/>
        </w:rPr>
        <w:t>chování veřejnosti při konzumaci informačních zdrojů a reklamy</w:t>
      </w:r>
    </w:p>
    <w:p w:rsidR="00E163DA" w:rsidRDefault="00E163DA" w:rsidP="00E163DA">
      <w:pPr>
        <w:spacing w:after="0" w:line="240" w:lineRule="auto"/>
        <w:jc w:val="left"/>
        <w:rPr>
          <w:lang w:eastAsia="cs-CZ"/>
        </w:rPr>
      </w:pPr>
    </w:p>
    <w:p w:rsidR="00F7406A" w:rsidRDefault="00F7406A" w:rsidP="00BE2411">
      <w:pPr>
        <w:numPr>
          <w:ilvl w:val="0"/>
          <w:numId w:val="3"/>
        </w:numPr>
        <w:rPr>
          <w:lang w:eastAsia="cs-CZ"/>
        </w:rPr>
      </w:pPr>
      <w:r w:rsidRPr="00F7406A">
        <w:rPr>
          <w:lang w:eastAsia="cs-CZ"/>
        </w:rPr>
        <w:t>Hodnotitel navrhuje pracovat s prezentací tematického konceptu „</w:t>
      </w:r>
      <w:r w:rsidRPr="00F7406A">
        <w:rPr>
          <w:b/>
          <w:lang w:eastAsia="cs-CZ"/>
        </w:rPr>
        <w:t>kvality života</w:t>
      </w:r>
      <w:r w:rsidRPr="00F7406A">
        <w:rPr>
          <w:lang w:eastAsia="cs-CZ"/>
        </w:rPr>
        <w:t>“ jako základního jednotícího komunikačního cíle IOP. Bylo by tak možné dosáhnout jednotnějšího působení na cílovou skupinu a vytvořit tak předpoklad pro vyšší dopad komunikace</w:t>
      </w:r>
    </w:p>
    <w:p w:rsidR="00E163DA" w:rsidRPr="00F7406A" w:rsidRDefault="00E163DA" w:rsidP="00E163DA">
      <w:pPr>
        <w:spacing w:after="0" w:line="240" w:lineRule="auto"/>
        <w:jc w:val="left"/>
        <w:rPr>
          <w:lang w:eastAsia="cs-CZ"/>
        </w:rPr>
      </w:pPr>
    </w:p>
    <w:p w:rsidR="00F7406A" w:rsidRPr="00F7406A" w:rsidRDefault="00F7406A" w:rsidP="00F7406A">
      <w:pPr>
        <w:rPr>
          <w:lang w:eastAsia="cs-CZ"/>
        </w:rPr>
      </w:pPr>
      <w:r w:rsidRPr="00F7406A">
        <w:rPr>
          <w:noProof/>
          <w:lang w:eastAsia="cs-CZ"/>
        </w:rPr>
        <w:drawing>
          <wp:inline distT="0" distB="0" distL="0" distR="0">
            <wp:extent cx="5488626" cy="2968831"/>
            <wp:effectExtent l="0" t="0" r="16824" b="2969"/>
            <wp:docPr id="33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7E1FC3" w:rsidRPr="00F7406A" w:rsidRDefault="007E1FC3" w:rsidP="00945175">
      <w:pPr>
        <w:rPr>
          <w:lang w:eastAsia="cs-CZ"/>
        </w:rPr>
      </w:pPr>
    </w:p>
    <w:bookmarkEnd w:id="4"/>
    <w:bookmarkEnd w:id="5"/>
    <w:p w:rsidR="00326DE8" w:rsidRPr="007355A4" w:rsidRDefault="006A5647" w:rsidP="00BE2411">
      <w:pPr>
        <w:numPr>
          <w:ilvl w:val="0"/>
          <w:numId w:val="3"/>
        </w:numPr>
        <w:jc w:val="left"/>
        <w:rPr>
          <w:b/>
          <w:bCs/>
          <w:caps/>
        </w:rPr>
      </w:pPr>
      <w:r>
        <w:rPr>
          <w:lang w:eastAsia="cs-CZ"/>
        </w:rPr>
        <w:t xml:space="preserve">Tematický koncept je </w:t>
      </w:r>
      <w:r w:rsidR="007355A4">
        <w:rPr>
          <w:lang w:eastAsia="cs-CZ"/>
        </w:rPr>
        <w:t>podpořen</w:t>
      </w:r>
      <w:r w:rsidRPr="00680CC5">
        <w:rPr>
          <w:lang w:eastAsia="cs-CZ"/>
        </w:rPr>
        <w:t xml:space="preserve"> tzv. „</w:t>
      </w:r>
      <w:r w:rsidRPr="007355A4">
        <w:rPr>
          <w:b/>
          <w:lang w:eastAsia="cs-CZ"/>
        </w:rPr>
        <w:t>Integrovan</w:t>
      </w:r>
      <w:r w:rsidR="007355A4" w:rsidRPr="007355A4">
        <w:rPr>
          <w:b/>
          <w:lang w:eastAsia="cs-CZ"/>
        </w:rPr>
        <w:t>ým</w:t>
      </w:r>
      <w:r w:rsidRPr="007355A4">
        <w:rPr>
          <w:b/>
          <w:lang w:eastAsia="cs-CZ"/>
        </w:rPr>
        <w:t xml:space="preserve"> přístup</w:t>
      </w:r>
      <w:r w:rsidR="007355A4" w:rsidRPr="007355A4">
        <w:rPr>
          <w:b/>
          <w:lang w:eastAsia="cs-CZ"/>
        </w:rPr>
        <w:t>em</w:t>
      </w:r>
      <w:r w:rsidRPr="00680CC5">
        <w:rPr>
          <w:lang w:eastAsia="cs-CZ"/>
        </w:rPr>
        <w:t>“</w:t>
      </w:r>
      <w:r>
        <w:rPr>
          <w:lang w:eastAsia="cs-CZ"/>
        </w:rPr>
        <w:t xml:space="preserve"> –</w:t>
      </w:r>
      <w:r w:rsidRPr="00680CC5">
        <w:rPr>
          <w:lang w:eastAsia="cs-CZ"/>
        </w:rPr>
        <w:t xml:space="preserve"> </w:t>
      </w:r>
      <w:r w:rsidRPr="007355A4">
        <w:rPr>
          <w:b/>
          <w:lang w:eastAsia="cs-CZ"/>
        </w:rPr>
        <w:t>vyjít z toho, co již je, existuje a funguje</w:t>
      </w:r>
      <w:r w:rsidR="007355A4" w:rsidRPr="007355A4">
        <w:rPr>
          <w:b/>
          <w:lang w:eastAsia="cs-CZ"/>
        </w:rPr>
        <w:t xml:space="preserve"> v rámci jednotlivých ZS</w:t>
      </w:r>
      <w:r w:rsidRPr="007355A4">
        <w:rPr>
          <w:b/>
          <w:lang w:eastAsia="cs-CZ"/>
        </w:rPr>
        <w:t xml:space="preserve"> a uvést to do společné komunikační linie</w:t>
      </w:r>
      <w:r w:rsidRPr="00680CC5">
        <w:rPr>
          <w:lang w:eastAsia="cs-CZ"/>
        </w:rPr>
        <w:t xml:space="preserve">. Přínosem </w:t>
      </w:r>
      <w:r>
        <w:rPr>
          <w:lang w:eastAsia="cs-CZ"/>
        </w:rPr>
        <w:t>a cílem i</w:t>
      </w:r>
      <w:r w:rsidRPr="00680CC5">
        <w:rPr>
          <w:lang w:eastAsia="cs-CZ"/>
        </w:rPr>
        <w:t>ntegrovan</w:t>
      </w:r>
      <w:r>
        <w:rPr>
          <w:lang w:eastAsia="cs-CZ"/>
        </w:rPr>
        <w:t xml:space="preserve">ého </w:t>
      </w:r>
      <w:r w:rsidRPr="00680CC5">
        <w:rPr>
          <w:lang w:eastAsia="cs-CZ"/>
        </w:rPr>
        <w:t>přístupu je zejména</w:t>
      </w:r>
      <w:r w:rsidRPr="00680CC5">
        <w:t xml:space="preserve"> posílit identitu Integrovaného operačního programu</w:t>
      </w:r>
      <w:r w:rsidR="007355A4">
        <w:t xml:space="preserve">, </w:t>
      </w:r>
      <w:r>
        <w:t>srozumitelně a jednotně formulovat a prezentovat podstatu intervencí IOP a jejich zamýšlený přínos</w:t>
      </w:r>
      <w:r w:rsidRPr="00680CC5">
        <w:t xml:space="preserve"> a oslabit jeho snadnou </w:t>
      </w:r>
      <w:r w:rsidRPr="00341BB4">
        <w:t>záměnu</w:t>
      </w:r>
      <w:r w:rsidRPr="00680CC5">
        <w:t xml:space="preserve"> s jinými OP, které podporují obdobné oblasti.  </w:t>
      </w:r>
    </w:p>
    <w:sectPr w:rsidR="00326DE8" w:rsidRPr="007355A4" w:rsidSect="007E1FC3">
      <w:headerReference w:type="default" r:id="rId21"/>
      <w:pgSz w:w="11906" w:h="16838"/>
      <w:pgMar w:top="2127" w:right="1417" w:bottom="215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78" w:rsidRDefault="00173978" w:rsidP="00EB2C8C">
      <w:r>
        <w:separator/>
      </w:r>
    </w:p>
  </w:endnote>
  <w:endnote w:type="continuationSeparator" w:id="1">
    <w:p w:rsidR="00173978" w:rsidRDefault="00173978" w:rsidP="00EB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78" w:rsidRDefault="0051789D" w:rsidP="00EB2C8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94.3pt;margin-top:-25.05pt;width:274.35pt;height:23.05pt;z-index:251650048" filled="f" stroked="f">
          <v:textbox style="mso-next-textbox:#_x0000_s2053">
            <w:txbxContent>
              <w:p w:rsidR="00173978" w:rsidRPr="00EB2C8C" w:rsidRDefault="00173978" w:rsidP="00EB2C8C">
                <w:pPr>
                  <w:pStyle w:val="Nzev"/>
                  <w:rPr>
                    <w:rFonts w:ascii="Arial Narrow" w:hAnsi="Arial Narrow" w:cs="Arial Narrow"/>
                    <w:b w:val="0"/>
                    <w:bCs w:val="0"/>
                    <w:color w:val="FFFFFF"/>
                    <w:sz w:val="20"/>
                    <w:szCs w:val="20"/>
                  </w:rPr>
                </w:pPr>
                <w:proofErr w:type="spellStart"/>
                <w:r w:rsidRPr="00EB2C8C">
                  <w:rPr>
                    <w:rFonts w:ascii="Arial Narrow" w:hAnsi="Arial Narrow" w:cs="Arial Narrow"/>
                    <w:b w:val="0"/>
                    <w:bCs w:val="0"/>
                    <w:color w:val="FFFFFF"/>
                    <w:sz w:val="20"/>
                    <w:szCs w:val="20"/>
                  </w:rPr>
                  <w:t>Naviga</w:t>
                </w:r>
                <w:proofErr w:type="spellEnd"/>
                <w:r w:rsidRPr="00EB2C8C">
                  <w:rPr>
                    <w:rFonts w:ascii="Arial Narrow" w:hAnsi="Arial Narrow" w:cs="Arial Narrow"/>
                    <w:b w:val="0"/>
                    <w:bCs w:val="0"/>
                    <w:color w:val="FFFFFF"/>
                    <w:sz w:val="20"/>
                    <w:szCs w:val="20"/>
                  </w:rPr>
                  <w:t xml:space="preserve"> 4, s.r.o., </w:t>
                </w:r>
                <w:proofErr w:type="spellStart"/>
                <w:r>
                  <w:rPr>
                    <w:rFonts w:ascii="Arial Narrow" w:hAnsi="Arial Narrow" w:cs="Arial Narrow"/>
                    <w:b w:val="0"/>
                    <w:bCs w:val="0"/>
                    <w:color w:val="FFFFFF"/>
                    <w:sz w:val="20"/>
                    <w:szCs w:val="20"/>
                  </w:rPr>
                  <w:t>Pernerova</w:t>
                </w:r>
                <w:proofErr w:type="spellEnd"/>
                <w:r>
                  <w:rPr>
                    <w:rFonts w:ascii="Arial Narrow" w:hAnsi="Arial Narrow" w:cs="Arial Narrow"/>
                    <w:b w:val="0"/>
                    <w:bCs w:val="0"/>
                    <w:color w:val="FFFFFF"/>
                    <w:sz w:val="20"/>
                    <w:szCs w:val="20"/>
                  </w:rPr>
                  <w:t xml:space="preserve"> 293/11, 186 00 Praha 8,</w:t>
                </w:r>
                <w:r w:rsidRPr="007F0489">
                  <w:t xml:space="preserve"> </w:t>
                </w:r>
                <w:r w:rsidRPr="00EB2C8C">
                  <w:rPr>
                    <w:rFonts w:ascii="Arial Narrow" w:hAnsi="Arial Narrow" w:cs="Arial Narrow"/>
                    <w:b w:val="0"/>
                    <w:bCs w:val="0"/>
                    <w:color w:val="FFFFFF"/>
                    <w:sz w:val="20"/>
                    <w:szCs w:val="20"/>
                  </w:rPr>
                  <w:t>www.naviga4.cz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52" style="position:absolute;left:0;text-align:left;margin-left:94.5pt;margin-top:-21.65pt;width:272.95pt;height:11.45pt;z-index:251649024" fillcolor="#e28c05" strokecolor="#e28c05" strokeweight="1.7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78" w:rsidRPr="00EB2C8C" w:rsidRDefault="0051789D" w:rsidP="00EB2C8C">
    <w:pPr>
      <w:pStyle w:val="Zpat"/>
      <w:pBdr>
        <w:top w:val="single" w:sz="4" w:space="1" w:color="E28C05"/>
      </w:pBdr>
      <w:rPr>
        <w:noProof/>
        <w:sz w:val="20"/>
        <w:szCs w:val="20"/>
        <w:lang w:eastAsia="cs-CZ"/>
      </w:rPr>
    </w:pPr>
    <w:r w:rsidRPr="0051789D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577.1pt;margin-top:-.65pt;width:52pt;height:47.8pt;z-index:251651072" fillcolor="#a4b8d8" strokecolor="#595959">
          <v:imagedata r:id="rId1" o:title="" croptop="5239f" cropbottom="3946f" cropleft="3357f" cropright="2142f"/>
          <v:shadow color="#4564af"/>
        </v:shape>
        <o:OLEObject Type="Embed" ProgID="PBrush" ShapeID="_x0000_s2054" DrawAspect="Content" ObjectID="_1365319534" r:id="rId2"/>
      </w:pict>
    </w:r>
    <w:r w:rsidR="00173978" w:rsidRPr="00EB2C8C">
      <w:rPr>
        <w:noProof/>
        <w:sz w:val="20"/>
        <w:szCs w:val="20"/>
        <w:lang w:eastAsia="cs-CZ"/>
      </w:rPr>
      <w:t xml:space="preserve">Naviga 4  s.r.o. </w:t>
    </w:r>
  </w:p>
  <w:p w:rsidR="00173978" w:rsidRPr="00EB2C8C" w:rsidRDefault="00173978" w:rsidP="00EB2C8C">
    <w:pPr>
      <w:pStyle w:val="Zpat"/>
      <w:pBdr>
        <w:top w:val="single" w:sz="4" w:space="1" w:color="E28C05"/>
      </w:pBdr>
      <w:rPr>
        <w:noProof/>
        <w:sz w:val="20"/>
        <w:szCs w:val="20"/>
        <w:lang w:eastAsia="cs-CZ"/>
      </w:rPr>
    </w:pPr>
    <w:r w:rsidRPr="00EB2C8C">
      <w:rPr>
        <w:noProof/>
        <w:sz w:val="20"/>
        <w:szCs w:val="20"/>
        <w:lang w:eastAsia="cs-CZ"/>
      </w:rPr>
      <w:t>Pernerova 293/11, 186 00 Praha 8</w:t>
    </w:r>
  </w:p>
  <w:p w:rsidR="00173978" w:rsidRPr="00EB2C8C" w:rsidRDefault="00173978" w:rsidP="00EB2C8C">
    <w:pPr>
      <w:pStyle w:val="Zpat"/>
      <w:pBdr>
        <w:top w:val="single" w:sz="4" w:space="1" w:color="E28C05"/>
      </w:pBdr>
      <w:rPr>
        <w:noProof/>
        <w:sz w:val="20"/>
        <w:szCs w:val="20"/>
        <w:lang w:eastAsia="cs-CZ"/>
      </w:rPr>
    </w:pPr>
    <w:r w:rsidRPr="00EB2C8C">
      <w:rPr>
        <w:noProof/>
        <w:sz w:val="20"/>
        <w:szCs w:val="20"/>
        <w:lang w:eastAsia="cs-CZ"/>
      </w:rPr>
      <w:t>Společnost je zapsána u rejstříkového soudu v Praze, oddíl C, vložka 91669</w:t>
    </w:r>
  </w:p>
  <w:p w:rsidR="00173978" w:rsidRPr="00EB2C8C" w:rsidRDefault="00173978" w:rsidP="00EB2C8C">
    <w:pPr>
      <w:pStyle w:val="Zpat"/>
      <w:pBdr>
        <w:top w:val="single" w:sz="4" w:space="1" w:color="E28C05"/>
      </w:pBdr>
      <w:rPr>
        <w:noProof/>
        <w:sz w:val="20"/>
        <w:szCs w:val="20"/>
        <w:lang w:eastAsia="cs-CZ"/>
      </w:rPr>
    </w:pPr>
    <w:r w:rsidRPr="00EB2C8C">
      <w:rPr>
        <w:noProof/>
        <w:sz w:val="20"/>
        <w:szCs w:val="20"/>
        <w:lang w:eastAsia="cs-CZ"/>
      </w:rPr>
      <w:t>Tel.: (+420) 224 815 557, Fax: (+420) 224 829 425, E-mail: naviga4@naviga4.cz, Web: www.naviga4.cz</w:t>
    </w:r>
  </w:p>
  <w:p w:rsidR="00173978" w:rsidRPr="00B30CDE" w:rsidRDefault="00173978" w:rsidP="00EB2C8C">
    <w:pPr>
      <w:pStyle w:val="Zpat"/>
      <w:rPr>
        <w:noProof/>
      </w:rPr>
    </w:pPr>
  </w:p>
  <w:p w:rsidR="00173978" w:rsidRDefault="00173978" w:rsidP="00EB2C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78" w:rsidRDefault="00173978" w:rsidP="00EB2C8C">
      <w:r>
        <w:separator/>
      </w:r>
    </w:p>
  </w:footnote>
  <w:footnote w:type="continuationSeparator" w:id="1">
    <w:p w:rsidR="00173978" w:rsidRDefault="00173978" w:rsidP="00EB2C8C">
      <w:r>
        <w:continuationSeparator/>
      </w:r>
    </w:p>
  </w:footnote>
  <w:footnote w:id="2">
    <w:p w:rsidR="00173978" w:rsidRPr="00A51079" w:rsidRDefault="00173978" w:rsidP="00F7406A">
      <w:pPr>
        <w:pStyle w:val="Textpoznpodarou"/>
        <w:rPr>
          <w:lang w:val="cs-CZ"/>
        </w:rPr>
      </w:pPr>
      <w:r w:rsidRPr="00A51079">
        <w:rPr>
          <w:rStyle w:val="Znakapoznpodarou"/>
          <w:lang w:val="cs-CZ"/>
        </w:rPr>
        <w:footnoteRef/>
      </w:r>
      <w:r w:rsidRPr="00A51079">
        <w:rPr>
          <w:lang w:val="cs-CZ"/>
        </w:rPr>
        <w:t xml:space="preserve"> Podrobně k parametrům jednotlivých nástrojů viz kapitola </w:t>
      </w:r>
      <w:proofErr w:type="gramStart"/>
      <w:r w:rsidR="0051789D" w:rsidRPr="00A51079">
        <w:rPr>
          <w:lang w:val="cs-CZ"/>
        </w:rPr>
        <w:fldChar w:fldCharType="begin"/>
      </w:r>
      <w:r w:rsidRPr="00A51079">
        <w:rPr>
          <w:lang w:val="cs-CZ"/>
        </w:rPr>
        <w:instrText xml:space="preserve"> REF _Ref289363485 \r \h </w:instrText>
      </w:r>
      <w:r w:rsidR="0051789D" w:rsidRPr="00A51079">
        <w:rPr>
          <w:lang w:val="cs-CZ"/>
        </w:rPr>
      </w:r>
      <w:r w:rsidR="0051789D" w:rsidRPr="00A51079">
        <w:rPr>
          <w:lang w:val="cs-CZ"/>
        </w:rPr>
        <w:fldChar w:fldCharType="separate"/>
      </w:r>
      <w:r w:rsidRPr="00A51079">
        <w:rPr>
          <w:lang w:val="cs-CZ"/>
        </w:rPr>
        <w:t>2.3</w:t>
      </w:r>
      <w:r w:rsidR="0051789D" w:rsidRPr="00A51079">
        <w:rPr>
          <w:lang w:val="cs-CZ"/>
        </w:rPr>
        <w:fldChar w:fldCharType="end"/>
      </w:r>
      <w:proofErr w:type="gramEnd"/>
      <w:r w:rsidRPr="00A51079">
        <w:rPr>
          <w:lang w:val="cs-CZ"/>
        </w:rPr>
        <w:t xml:space="preserve"> - </w:t>
      </w:r>
      <w:r w:rsidR="0051789D" w:rsidRPr="00A51079">
        <w:rPr>
          <w:lang w:val="cs-CZ"/>
        </w:rPr>
        <w:fldChar w:fldCharType="begin"/>
      </w:r>
      <w:r w:rsidRPr="00A51079">
        <w:rPr>
          <w:lang w:val="cs-CZ"/>
        </w:rPr>
        <w:instrText xml:space="preserve"> REF _Ref289363541 \h </w:instrText>
      </w:r>
      <w:r w:rsidR="0051789D" w:rsidRPr="00A51079">
        <w:rPr>
          <w:lang w:val="cs-CZ"/>
        </w:rPr>
      </w:r>
      <w:r w:rsidR="0051789D" w:rsidRPr="00A51079">
        <w:rPr>
          <w:lang w:val="cs-CZ"/>
        </w:rPr>
        <w:fldChar w:fldCharType="separate"/>
      </w:r>
      <w:r w:rsidRPr="00A51079">
        <w:rPr>
          <w:lang w:val="cs-CZ"/>
        </w:rPr>
        <w:t>Použité zdroje</w:t>
      </w:r>
      <w:r w:rsidR="0051789D" w:rsidRPr="00A51079">
        <w:rPr>
          <w:lang w:val="cs-CZ"/>
        </w:rPr>
        <w:fldChar w:fldCharType="end"/>
      </w:r>
      <w:r w:rsidRPr="00A51079">
        <w:rPr>
          <w:lang w:val="cs-CZ"/>
        </w:rPr>
        <w:t xml:space="preserve">, respektive </w:t>
      </w:r>
      <w:r w:rsidR="0051789D" w:rsidRPr="00A51079">
        <w:rPr>
          <w:lang w:val="cs-CZ"/>
        </w:rPr>
        <w:fldChar w:fldCharType="begin"/>
      </w:r>
      <w:r w:rsidRPr="00A51079">
        <w:rPr>
          <w:lang w:val="cs-CZ"/>
        </w:rPr>
        <w:instrText xml:space="preserve"> REF _Ref289273616 \r \h </w:instrText>
      </w:r>
      <w:r w:rsidR="0051789D" w:rsidRPr="00A51079">
        <w:rPr>
          <w:lang w:val="cs-CZ"/>
        </w:rPr>
      </w:r>
      <w:r w:rsidR="0051789D" w:rsidRPr="00A51079">
        <w:rPr>
          <w:lang w:val="cs-CZ"/>
        </w:rPr>
        <w:fldChar w:fldCharType="separate"/>
      </w:r>
      <w:r w:rsidRPr="00A51079">
        <w:rPr>
          <w:lang w:val="cs-CZ"/>
        </w:rPr>
        <w:t>3.5</w:t>
      </w:r>
      <w:r w:rsidR="0051789D" w:rsidRPr="00A51079">
        <w:rPr>
          <w:lang w:val="cs-CZ"/>
        </w:rPr>
        <w:fldChar w:fldCharType="end"/>
      </w:r>
      <w:r w:rsidRPr="00A51079">
        <w:rPr>
          <w:lang w:val="cs-CZ"/>
        </w:rPr>
        <w:t xml:space="preserve"> - </w:t>
      </w:r>
      <w:r w:rsidR="0051789D" w:rsidRPr="00A51079">
        <w:rPr>
          <w:lang w:val="cs-CZ"/>
        </w:rPr>
        <w:fldChar w:fldCharType="begin"/>
      </w:r>
      <w:r w:rsidRPr="00A51079">
        <w:rPr>
          <w:lang w:val="cs-CZ"/>
        </w:rPr>
        <w:instrText xml:space="preserve"> REF _Ref289273616 \h </w:instrText>
      </w:r>
      <w:r w:rsidR="0051789D" w:rsidRPr="00A51079">
        <w:rPr>
          <w:lang w:val="cs-CZ"/>
        </w:rPr>
      </w:r>
      <w:r w:rsidR="0051789D" w:rsidRPr="00A51079">
        <w:rPr>
          <w:lang w:val="cs-CZ"/>
        </w:rPr>
        <w:fldChar w:fldCharType="separate"/>
      </w:r>
      <w:r w:rsidRPr="00A51079">
        <w:rPr>
          <w:lang w:val="cs-CZ"/>
        </w:rPr>
        <w:t>Analýza postojů široké veřejnosti k problematice veřejné správy, veřejných služeb a územnímu rozvoji</w:t>
      </w:r>
      <w:r w:rsidR="0051789D" w:rsidRPr="00A51079">
        <w:rPr>
          <w:lang w:val="cs-CZ"/>
        </w:rPr>
        <w:fldChar w:fldCharType="end"/>
      </w:r>
    </w:p>
  </w:footnote>
  <w:footnote w:id="3">
    <w:p w:rsidR="00173978" w:rsidRPr="00A51079" w:rsidRDefault="00173978" w:rsidP="00F7406A">
      <w:pPr>
        <w:pStyle w:val="Poznmkapodarou"/>
      </w:pPr>
      <w:r w:rsidRPr="00A51079">
        <w:rPr>
          <w:rStyle w:val="Znakapoznpodarou"/>
        </w:rPr>
        <w:footnoteRef/>
      </w:r>
      <w:r w:rsidRPr="00A51079">
        <w:tab/>
        <w:t>MMR vytvořilo v roce 2009 jeden propagační film, který distribuovalo na DVD také v roce 2010. Hodnota ve sloupci „2008–2010“ odpovídá 1 propagačnímu filmu.</w:t>
      </w:r>
    </w:p>
  </w:footnote>
  <w:footnote w:id="4">
    <w:p w:rsidR="00173978" w:rsidRPr="00A51079" w:rsidRDefault="00173978" w:rsidP="00F7406A">
      <w:pPr>
        <w:pStyle w:val="Poznmkapodarou"/>
      </w:pPr>
      <w:r w:rsidRPr="00A51079">
        <w:rPr>
          <w:rStyle w:val="Znakapoznpodarou"/>
        </w:rPr>
        <w:footnoteRef/>
      </w:r>
      <w:r w:rsidRPr="00A51079">
        <w:tab/>
        <w:t xml:space="preserve">Jedná se o počet webových portálu aktualizovaných jednotlivými ZS v daném roce (nikoliv o počet aktualizací). Hodnota ve sloupci „2008–2010“ odpovídá stavu ke konci roku 2010. </w:t>
      </w:r>
    </w:p>
  </w:footnote>
  <w:footnote w:id="5">
    <w:p w:rsidR="00173978" w:rsidRPr="00A51079" w:rsidRDefault="00173978" w:rsidP="00F7406A">
      <w:pPr>
        <w:pStyle w:val="Poznmkapodarou"/>
      </w:pPr>
      <w:r w:rsidRPr="00A51079">
        <w:rPr>
          <w:rStyle w:val="Znakapoznpodarou"/>
        </w:rPr>
        <w:footnoteRef/>
      </w:r>
      <w:r w:rsidRPr="00A51079">
        <w:tab/>
        <w:t>V případě CRR se jedná o počet akcí, které CRR přímo nepořádalo, ale kterých se účastnilo.</w:t>
      </w:r>
    </w:p>
  </w:footnote>
  <w:footnote w:id="6">
    <w:p w:rsidR="00173978" w:rsidRPr="00A51079" w:rsidRDefault="00173978" w:rsidP="00F7406A">
      <w:pPr>
        <w:pStyle w:val="Poznmkapodarou"/>
      </w:pPr>
      <w:r w:rsidRPr="00A51079">
        <w:rPr>
          <w:rStyle w:val="Znakapoznpodarou"/>
        </w:rPr>
        <w:footnoteRef/>
      </w:r>
      <w:r w:rsidRPr="00A51079">
        <w:tab/>
        <w:t>V případě CRR se jedná o počet účastníků na akcích, které CRR přímo nepořádalo, ale kterých se účastnilo.</w:t>
      </w:r>
    </w:p>
  </w:footnote>
  <w:footnote w:id="7">
    <w:p w:rsidR="00173978" w:rsidRPr="00A51079" w:rsidRDefault="00173978" w:rsidP="00F7406A">
      <w:pPr>
        <w:pStyle w:val="Poznmkapodarou"/>
      </w:pPr>
      <w:r w:rsidRPr="00A51079">
        <w:rPr>
          <w:rStyle w:val="Znakapoznpodarou"/>
        </w:rPr>
        <w:footnoteRef/>
      </w:r>
      <w:r w:rsidRPr="00A51079">
        <w:tab/>
        <w:t>Jednalo se především o účasti na veletrzích, nikoliv o jejich pořádání.</w:t>
      </w:r>
    </w:p>
  </w:footnote>
  <w:footnote w:id="8">
    <w:p w:rsidR="00173978" w:rsidRPr="00A51079" w:rsidRDefault="00173978" w:rsidP="005223E8">
      <w:pPr>
        <w:pStyle w:val="Poznmkapodarou"/>
      </w:pPr>
      <w:r w:rsidRPr="00A51079">
        <w:rPr>
          <w:rStyle w:val="Znakapoznpodarou"/>
        </w:rPr>
        <w:footnoteRef/>
      </w:r>
      <w:r w:rsidRPr="00A51079">
        <w:tab/>
        <w:t>Podrobná kvantifikace vyrobených druhů a kusů propagačních předmětů nepředstavuje údaj zásadní pro posouzení efektivity komunikačních aktivit. Úloha propagačních předmětů v komunikačním mixu spočívá především v podpoře účinnosti ostatních komunikačních nástrojů. Propagační předměty samy o sobě mají omezenou schopnost naplňovat komunikační cíle. Z tohoto důvodu nejsou v hodnocení kvantifikovány druhy a počty vyrobených předmětů.</w:t>
      </w:r>
    </w:p>
  </w:footnote>
  <w:footnote w:id="9">
    <w:p w:rsidR="00173978" w:rsidRPr="00A51079" w:rsidRDefault="00173978" w:rsidP="00F7406A">
      <w:pPr>
        <w:pStyle w:val="Poznmkapodarou"/>
      </w:pPr>
      <w:r w:rsidRPr="00A51079">
        <w:rPr>
          <w:rStyle w:val="Znakapoznpodarou"/>
        </w:rPr>
        <w:footnoteRef/>
      </w:r>
      <w:r w:rsidRPr="00A51079">
        <w:tab/>
        <w:t>V tomto případě záleží na účasti ze strany zájemců o školení, než na počtu realizovaných školení.</w:t>
      </w:r>
    </w:p>
  </w:footnote>
  <w:footnote w:id="10">
    <w:p w:rsidR="00173978" w:rsidRPr="00A51079" w:rsidRDefault="00173978" w:rsidP="00F7406A">
      <w:pPr>
        <w:pStyle w:val="Poznmkapodarou"/>
      </w:pPr>
      <w:r w:rsidRPr="00A51079">
        <w:rPr>
          <w:rStyle w:val="Znakapoznpodarou"/>
        </w:rPr>
        <w:footnoteRef/>
      </w:r>
      <w:r w:rsidRPr="00A51079">
        <w:tab/>
        <w:t xml:space="preserve">Jedná se o hodnoty uvedené v </w:t>
      </w:r>
      <w:proofErr w:type="spellStart"/>
      <w:r w:rsidRPr="00A51079">
        <w:t>KoPu</w:t>
      </w:r>
      <w:proofErr w:type="spellEnd"/>
      <w:r w:rsidRPr="00A51079">
        <w:t xml:space="preserve"> IOP (s. 56), jejichž dosažení je předpokládáno do konce roku 2015.</w:t>
      </w:r>
    </w:p>
  </w:footnote>
  <w:footnote w:id="11">
    <w:p w:rsidR="00173978" w:rsidRPr="00A51079" w:rsidRDefault="00173978" w:rsidP="00F7406A">
      <w:pPr>
        <w:pStyle w:val="Poznmkapodarou"/>
      </w:pPr>
      <w:r w:rsidRPr="00A51079">
        <w:rPr>
          <w:rStyle w:val="Znakapoznpodarou"/>
        </w:rPr>
        <w:footnoteRef/>
      </w:r>
      <w:r w:rsidRPr="00A51079">
        <w:tab/>
        <w:t xml:space="preserve">Indikátor výsledku </w:t>
      </w:r>
      <w:r w:rsidRPr="00A51079">
        <w:rPr>
          <w:i/>
        </w:rPr>
        <w:t xml:space="preserve">481600 Počet osob, které se </w:t>
      </w:r>
      <w:proofErr w:type="gramStart"/>
      <w:r w:rsidRPr="00A51079">
        <w:rPr>
          <w:i/>
        </w:rPr>
        <w:t>zúčastnily</w:t>
      </w:r>
      <w:proofErr w:type="gramEnd"/>
      <w:r w:rsidRPr="00A51079">
        <w:rPr>
          <w:i/>
        </w:rPr>
        <w:t xml:space="preserve"> vzdělávacích kurzů celkem</w:t>
      </w:r>
      <w:r w:rsidRPr="00A51079">
        <w:t xml:space="preserve"> </w:t>
      </w:r>
      <w:proofErr w:type="gramStart"/>
      <w:r w:rsidRPr="00A51079">
        <w:t>nebyl</w:t>
      </w:r>
      <w:proofErr w:type="gramEnd"/>
      <w:r w:rsidRPr="00A51079">
        <w:t xml:space="preserve"> v </w:t>
      </w:r>
      <w:proofErr w:type="spellStart"/>
      <w:r w:rsidRPr="00A51079">
        <w:t>KoPu</w:t>
      </w:r>
      <w:proofErr w:type="spellEnd"/>
      <w:r w:rsidRPr="00A51079">
        <w:t xml:space="preserve"> IOP definován, a proto nebyl jeho indikativní cíl pro rok 2015 kvantifikován (indikátor byl doplněn během optimalizace indikátorů v roce 2009). </w:t>
      </w:r>
    </w:p>
  </w:footnote>
  <w:footnote w:id="12">
    <w:p w:rsidR="00173978" w:rsidRPr="00A51079" w:rsidRDefault="00173978" w:rsidP="00F7406A">
      <w:pPr>
        <w:pStyle w:val="Poznmkapodarou"/>
      </w:pPr>
      <w:r w:rsidRPr="00A51079">
        <w:rPr>
          <w:rStyle w:val="Znakapoznpodarou"/>
        </w:rPr>
        <w:footnoteRef/>
      </w:r>
      <w:r w:rsidRPr="00A51079">
        <w:tab/>
        <w:t>Údaj aktuální k říjnu 2006. Zdroj: Povědomí české veřejnosti o strukturálních fondech. STEM (10/2006)</w:t>
      </w:r>
    </w:p>
  </w:footnote>
  <w:footnote w:id="13">
    <w:p w:rsidR="00173978" w:rsidRPr="00A51079" w:rsidRDefault="00173978" w:rsidP="00F7406A">
      <w:pPr>
        <w:pStyle w:val="Poznmkapodarou"/>
      </w:pPr>
      <w:r w:rsidRPr="00A51079">
        <w:rPr>
          <w:rStyle w:val="Znakapoznpodarou"/>
        </w:rPr>
        <w:footnoteRef/>
      </w:r>
      <w:r w:rsidRPr="00A51079">
        <w:tab/>
        <w:t>Zdroj: Informovanost veřejnosti o strukturálních fondech a OP LZZ. GfK Czech pro NAVIGA 4 (01/2011)</w:t>
      </w:r>
    </w:p>
  </w:footnote>
  <w:footnote w:id="14">
    <w:p w:rsidR="00173978" w:rsidRPr="00A51079" w:rsidRDefault="00173978" w:rsidP="00F7406A">
      <w:pPr>
        <w:pStyle w:val="Poznmkapodarou"/>
      </w:pPr>
      <w:r w:rsidRPr="00A51079">
        <w:rPr>
          <w:rStyle w:val="Znakapoznpodarou"/>
        </w:rPr>
        <w:footnoteRef/>
      </w:r>
      <w:r w:rsidRPr="00A51079">
        <w:tab/>
        <w:t>Zdroj: Informovanost veřejnosti o strukturálních fondech a OP LZZ. GfK Czech pro NAVIGA 4 (01/2011)</w:t>
      </w:r>
    </w:p>
  </w:footnote>
  <w:footnote w:id="15">
    <w:p w:rsidR="00173978" w:rsidRPr="00A51079" w:rsidRDefault="00173978" w:rsidP="00F7406A">
      <w:pPr>
        <w:pStyle w:val="Poznmkapodarou"/>
      </w:pPr>
      <w:r w:rsidRPr="00A51079">
        <w:rPr>
          <w:rStyle w:val="Znakapoznpodarou"/>
        </w:rPr>
        <w:footnoteRef/>
      </w:r>
      <w:r w:rsidRPr="00A51079">
        <w:tab/>
        <w:t>Zdroj: Průzkum povědomí o Integrovaném operačním programu mezi širokou veřejností. NAVIGA 4 (01–02/2011)</w:t>
      </w:r>
    </w:p>
  </w:footnote>
  <w:footnote w:id="16">
    <w:p w:rsidR="00173978" w:rsidRPr="00A51079" w:rsidRDefault="00173978" w:rsidP="00F7406A">
      <w:pPr>
        <w:pStyle w:val="Poznmkapodarou"/>
      </w:pPr>
      <w:r w:rsidRPr="00A51079">
        <w:rPr>
          <w:rStyle w:val="Znakapoznpodarou"/>
        </w:rPr>
        <w:footnoteRef/>
      </w:r>
      <w:r w:rsidRPr="00A51079">
        <w:tab/>
        <w:t>Zdroj: Průzkum povědomí o Integrovaném operačním programu mezi širokou veřejností. NAVIGA 4 (01–02/2011)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78" w:rsidRDefault="0051789D" w:rsidP="00EB2C8C">
    <w:pPr>
      <w:pStyle w:val="Zhlav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22.05pt;margin-top:323.1pt;width:140.6pt;height:93.75pt;z-index:251648000" filled="f" stroked="f">
          <v:textbox style="mso-next-textbox:#_x0000_s2051">
            <w:txbxContent>
              <w:p w:rsidR="00173978" w:rsidRPr="000C4BBE" w:rsidRDefault="001F43AC" w:rsidP="003E58CB">
                <w:pPr>
                  <w:pStyle w:val="Nzev"/>
                  <w:jc w:val="left"/>
                  <w:rPr>
                    <w:rFonts w:ascii="Arial Narrow" w:hAnsi="Arial Narrow" w:cs="Arial Narrow"/>
                    <w:bCs w:val="0"/>
                    <w:color w:val="FFFFFF"/>
                    <w:sz w:val="56"/>
                    <w:szCs w:val="78"/>
                  </w:rPr>
                </w:pPr>
                <w:proofErr w:type="spellStart"/>
                <w:r w:rsidRPr="000C4BBE">
                  <w:rPr>
                    <w:rFonts w:ascii="Arial Narrow" w:hAnsi="Arial Narrow" w:cs="Arial Narrow"/>
                    <w:bCs w:val="0"/>
                    <w:color w:val="FFFFFF"/>
                    <w:sz w:val="52"/>
                    <w:szCs w:val="62"/>
                  </w:rPr>
                  <w:t>Manažerskéshrnutí</w:t>
                </w:r>
                <w:proofErr w:type="spellEnd"/>
                <w:r w:rsidRPr="000C4BBE">
                  <w:rPr>
                    <w:rFonts w:ascii="Arial Narrow" w:hAnsi="Arial Narrow" w:cs="Arial Narrow"/>
                    <w:bCs w:val="0"/>
                    <w:color w:val="FFFFFF"/>
                    <w:sz w:val="52"/>
                    <w:szCs w:val="62"/>
                  </w:rPr>
                  <w:t xml:space="preserve"> </w:t>
                </w:r>
              </w:p>
              <w:p w:rsidR="00173978" w:rsidRPr="00A6398B" w:rsidRDefault="00173978" w:rsidP="000B42FD">
                <w:pPr>
                  <w:pStyle w:val="Nzev"/>
                  <w:jc w:val="left"/>
                  <w:rPr>
                    <w:rFonts w:ascii="Arial Narrow" w:hAnsi="Arial Narrow" w:cs="Arial Narrow"/>
                    <w:b w:val="0"/>
                    <w:bCs w:val="0"/>
                    <w:smallCaps/>
                    <w:color w:val="FFFFFF"/>
                    <w:sz w:val="78"/>
                    <w:szCs w:val="78"/>
                  </w:rPr>
                </w:pPr>
              </w:p>
            </w:txbxContent>
          </v:textbox>
        </v:shape>
      </w:pict>
    </w:r>
    <w:r w:rsidR="00173978" w:rsidRPr="005372C8">
      <w:rPr>
        <w:noProof/>
        <w:lang w:val="cs-CZ" w:eastAsia="cs-CZ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3088005</wp:posOffset>
          </wp:positionH>
          <wp:positionV relativeFrom="paragraph">
            <wp:posOffset>2426970</wp:posOffset>
          </wp:positionV>
          <wp:extent cx="1400810" cy="1295400"/>
          <wp:effectExtent l="19050" t="0" r="9383" b="0"/>
          <wp:wrapNone/>
          <wp:docPr id="26" name="obrázek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14067" t="6630" r="4665" b="4420"/>
                  <a:stretch>
                    <a:fillRect/>
                  </a:stretch>
                </pic:blipFill>
                <pic:spPr bwMode="auto">
                  <a:xfrm>
                    <a:off x="0" y="0"/>
                    <a:ext cx="1400317" cy="1296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rect id="_x0000_s2057" style="position:absolute;left:0;text-align:left;margin-left:235.5pt;margin-top:189.4pt;width:119.2pt;height:108.3pt;z-index:251654144;mso-position-horizontal-relative:text;mso-position-vertical-relative:text" strokecolor="#e28c05" strokeweight="1.75pt"/>
      </w:pict>
    </w:r>
    <w:r w:rsidR="00173978" w:rsidRPr="005372C8">
      <w:rPr>
        <w:noProof/>
        <w:lang w:val="cs-CZ" w:eastAsia="cs-CZ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1348105</wp:posOffset>
          </wp:positionH>
          <wp:positionV relativeFrom="paragraph">
            <wp:posOffset>2547620</wp:posOffset>
          </wp:positionV>
          <wp:extent cx="1485900" cy="1098550"/>
          <wp:effectExtent l="19050" t="0" r="0" b="0"/>
          <wp:wrapTight wrapText="bothSides">
            <wp:wrapPolygon edited="0">
              <wp:start x="-276" y="0"/>
              <wp:lineTo x="-276" y="21350"/>
              <wp:lineTo x="21563" y="21350"/>
              <wp:lineTo x="21563" y="0"/>
              <wp:lineTo x="-276" y="0"/>
            </wp:wrapPolygon>
          </wp:wrapTight>
          <wp:docPr id="40" name="Obrázek 39" descr="shutterstock_14786755_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tterstock_14786755_c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844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rect id="_x0000_s2056" style="position:absolute;left:0;text-align:left;margin-left:105.05pt;margin-top:189.4pt;width:119.2pt;height:108.3pt;z-index:251653120;mso-position-horizontal-relative:text;mso-position-vertical-relative:text" strokecolor="#e28c05" strokeweight="1.75pt"/>
      </w:pict>
    </w:r>
    <w:r w:rsidR="00173978" w:rsidRPr="005372C8">
      <w:rPr>
        <w:noProof/>
        <w:lang w:val="cs-CZ" w:eastAsia="cs-CZ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1354455</wp:posOffset>
          </wp:positionH>
          <wp:positionV relativeFrom="paragraph">
            <wp:posOffset>4103370</wp:posOffset>
          </wp:positionV>
          <wp:extent cx="1454150" cy="1060450"/>
          <wp:effectExtent l="19050" t="0" r="0" b="0"/>
          <wp:wrapTight wrapText="bothSides">
            <wp:wrapPolygon edited="0">
              <wp:start x="-283" y="0"/>
              <wp:lineTo x="-283" y="21405"/>
              <wp:lineTo x="21496" y="21405"/>
              <wp:lineTo x="21496" y="0"/>
              <wp:lineTo x="-283" y="0"/>
            </wp:wrapPolygon>
          </wp:wrapTight>
          <wp:docPr id="32" name="Obrázek 25" descr="shutterstock_7693021_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tterstock_7693021_c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478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rect id="_x0000_s2055" style="position:absolute;left:0;text-align:left;margin-left:104.7pt;margin-top:308.55pt;width:119.2pt;height:108.3pt;z-index:251652096;mso-position-horizontal-relative:text;mso-position-vertical-relative:text" strokecolor="#e28c05" strokeweight="1.75pt"/>
      </w:pict>
    </w:r>
    <w:r>
      <w:rPr>
        <w:noProof/>
        <w:lang w:val="cs-CZ" w:eastAsia="cs-CZ"/>
      </w:rPr>
      <w:pict>
        <v:rect id="_x0000_s2049" style="position:absolute;left:0;text-align:left;margin-left:94.5pt;margin-top:178.1pt;width:272.95pt;height:249.05pt;z-index:251644928;mso-position-horizontal-relative:text;mso-position-vertical-relative:text" fillcolor="#e28c05" strokecolor="#e28c05" strokeweight="1.75pt"/>
      </w:pict>
    </w: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94.5pt;margin-top:48.3pt;width:0;height:686.1pt;flip:y;z-index:251646976;mso-position-horizontal-relative:text;mso-position-vertical-relative:text" o:connectortype="straight" strokecolor="#e28c05" strokeweight="1.75pt"/>
      </w:pict>
    </w:r>
    <w:r w:rsidR="00173978">
      <w:rPr>
        <w:noProof/>
        <w:lang w:val="cs-CZ" w:eastAsia="cs-CZ"/>
      </w:rPr>
      <w:drawing>
        <wp:anchor distT="0" distB="0" distL="114300" distR="114300" simplePos="0" relativeHeight="251645952" behindDoc="1" locked="0" layoutInCell="1" allowOverlap="1">
          <wp:simplePos x="0" y="0"/>
          <wp:positionH relativeFrom="column">
            <wp:posOffset>-86360</wp:posOffset>
          </wp:positionH>
          <wp:positionV relativeFrom="paragraph">
            <wp:posOffset>121285</wp:posOffset>
          </wp:positionV>
          <wp:extent cx="1521460" cy="507365"/>
          <wp:effectExtent l="19050" t="0" r="2540" b="0"/>
          <wp:wrapNone/>
          <wp:docPr id="10" name="obrázek 41" descr="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1" descr="H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0794" t="5319" r="67770" b="89627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78" w:rsidRDefault="00173978" w:rsidP="00AB38D4">
    <w:pPr>
      <w:pStyle w:val="Zhlav"/>
      <w:pBdr>
        <w:bottom w:val="single" w:sz="4" w:space="0" w:color="1F497D"/>
      </w:pBdr>
      <w:tabs>
        <w:tab w:val="left" w:pos="7050"/>
      </w:tabs>
      <w:jc w:val="left"/>
    </w:pPr>
  </w:p>
  <w:p w:rsidR="00173978" w:rsidRDefault="00173978" w:rsidP="00605890">
    <w:pPr>
      <w:pStyle w:val="Zhlav"/>
      <w:pBdr>
        <w:bottom w:val="single" w:sz="4" w:space="0" w:color="1F497D"/>
      </w:pBdr>
      <w:jc w:val="left"/>
      <w:rPr>
        <w:bCs/>
        <w:noProof/>
        <w:lang w:val="cs-CZ" w:eastAsia="cs-CZ"/>
      </w:rPr>
    </w:pPr>
    <w:r>
      <w:rPr>
        <w:bCs/>
        <w:noProof/>
        <w:lang w:val="cs-CZ" w:eastAsia="cs-CZ"/>
      </w:rPr>
      <w:drawing>
        <wp:anchor distT="0" distB="0" distL="114300" distR="114300" simplePos="0" relativeHeight="25173299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3600450" cy="457200"/>
          <wp:effectExtent l="19050" t="0" r="0" b="0"/>
          <wp:wrapNone/>
          <wp:docPr id="2" name="obrázek 2" descr="logo IOP + EU + MMR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OP + EU + MMR -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3978" w:rsidRDefault="0051789D" w:rsidP="00605890">
    <w:pPr>
      <w:pStyle w:val="Zhlav"/>
      <w:pBdr>
        <w:bottom w:val="single" w:sz="4" w:space="0" w:color="1F497D"/>
      </w:pBdr>
      <w:jc w:val="left"/>
      <w:rPr>
        <w:bCs/>
        <w:noProof/>
        <w:lang w:val="cs-CZ" w:eastAsia="cs-CZ"/>
      </w:rPr>
    </w:pPr>
    <w:r>
      <w:rPr>
        <w:bCs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459.65pt;margin-top:342.3pt;width:38pt;height:27pt;z-index:251731968" filled="f" stroked="f">
          <v:textbox style="mso-next-textbox:#_x0000_s2099">
            <w:txbxContent>
              <w:p w:rsidR="00173978" w:rsidRPr="00B30CDE" w:rsidRDefault="0051789D" w:rsidP="006C68C0">
                <w:pPr>
                  <w:pBdr>
                    <w:left w:val="single" w:sz="4" w:space="4" w:color="FFF500" w:themeColor="accent6"/>
                  </w:pBdr>
                  <w:spacing w:after="0"/>
                </w:pPr>
                <w:r w:rsidRPr="00B30CDE">
                  <w:rPr>
                    <w:rStyle w:val="slostrnky"/>
                    <w:sz w:val="20"/>
                    <w:szCs w:val="20"/>
                  </w:rPr>
                  <w:fldChar w:fldCharType="begin"/>
                </w:r>
                <w:r w:rsidR="00173978" w:rsidRPr="00B30CDE">
                  <w:rPr>
                    <w:rStyle w:val="slostrnky"/>
                    <w:sz w:val="20"/>
                    <w:szCs w:val="20"/>
                  </w:rPr>
                  <w:instrText xml:space="preserve"> PAGE </w:instrText>
                </w:r>
                <w:r w:rsidRPr="00B30CDE">
                  <w:rPr>
                    <w:rStyle w:val="slostrnky"/>
                    <w:sz w:val="20"/>
                    <w:szCs w:val="20"/>
                  </w:rPr>
                  <w:fldChar w:fldCharType="separate"/>
                </w:r>
                <w:r w:rsidR="000C4BBE">
                  <w:rPr>
                    <w:rStyle w:val="slostrnky"/>
                    <w:noProof/>
                    <w:sz w:val="20"/>
                    <w:szCs w:val="20"/>
                  </w:rPr>
                  <w:t>2</w:t>
                </w:r>
                <w:r w:rsidRPr="00B30CDE">
                  <w:rPr>
                    <w:rStyle w:val="slostrnky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173978" w:rsidRPr="00E439A5">
      <w:rPr>
        <w:bCs/>
        <w:noProof/>
        <w:lang w:val="cs-CZ" w:eastAsia="cs-CZ"/>
      </w:rPr>
      <w:t xml:space="preserve">Evaluace komunikačních </w:t>
    </w:r>
    <w:r w:rsidR="00173978">
      <w:rPr>
        <w:bCs/>
        <w:noProof/>
        <w:lang w:val="cs-CZ" w:eastAsia="cs-CZ"/>
      </w:rPr>
      <w:br/>
    </w:r>
    <w:r w:rsidR="00173978" w:rsidRPr="00E439A5">
      <w:rPr>
        <w:bCs/>
        <w:noProof/>
        <w:lang w:val="cs-CZ" w:eastAsia="cs-CZ"/>
      </w:rPr>
      <w:t xml:space="preserve">a propagačních aktivit </w:t>
    </w:r>
    <w:r w:rsidR="00173978">
      <w:rPr>
        <w:bCs/>
        <w:noProof/>
        <w:lang w:val="cs-CZ" w:eastAsia="cs-CZ"/>
      </w:rPr>
      <w:t xml:space="preserve">IOP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78" w:rsidRDefault="00173978" w:rsidP="00AB38D4">
    <w:pPr>
      <w:pStyle w:val="Zhlav"/>
      <w:pBdr>
        <w:bottom w:val="single" w:sz="4" w:space="0" w:color="1F497D"/>
      </w:pBdr>
      <w:tabs>
        <w:tab w:val="left" w:pos="7050"/>
      </w:tabs>
      <w:jc w:val="left"/>
    </w:pPr>
  </w:p>
  <w:p w:rsidR="00173978" w:rsidRDefault="00173978" w:rsidP="00605890">
    <w:pPr>
      <w:pStyle w:val="Zhlav"/>
      <w:pBdr>
        <w:bottom w:val="single" w:sz="4" w:space="0" w:color="1F497D"/>
      </w:pBdr>
      <w:jc w:val="left"/>
      <w:rPr>
        <w:bCs/>
        <w:noProof/>
        <w:lang w:val="cs-CZ" w:eastAsia="cs-CZ"/>
      </w:rPr>
    </w:pPr>
    <w:r>
      <w:rPr>
        <w:bCs/>
        <w:noProof/>
        <w:lang w:val="cs-CZ" w:eastAsia="cs-CZ"/>
      </w:rPr>
      <w:drawing>
        <wp:anchor distT="0" distB="0" distL="114300" distR="114300" simplePos="0" relativeHeight="2517360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3600450" cy="457200"/>
          <wp:effectExtent l="19050" t="0" r="0" b="0"/>
          <wp:wrapNone/>
          <wp:docPr id="21" name="obrázek 2" descr="logo IOP + EU + MMR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OP + EU + MMR -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3978" w:rsidRDefault="0051789D" w:rsidP="00605890">
    <w:pPr>
      <w:pStyle w:val="Zhlav"/>
      <w:pBdr>
        <w:bottom w:val="single" w:sz="4" w:space="0" w:color="1F497D"/>
      </w:pBdr>
      <w:jc w:val="left"/>
      <w:rPr>
        <w:bCs/>
        <w:noProof/>
        <w:lang w:val="cs-CZ" w:eastAsia="cs-CZ"/>
      </w:rPr>
    </w:pPr>
    <w:r>
      <w:rPr>
        <w:bCs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59.65pt;margin-top:342.3pt;width:38pt;height:27pt;z-index:251735040" filled="f" stroked="f">
          <v:textbox style="mso-next-textbox:#_x0000_s2104">
            <w:txbxContent>
              <w:p w:rsidR="00173978" w:rsidRPr="00B30CDE" w:rsidRDefault="0051789D" w:rsidP="006C68C0">
                <w:pPr>
                  <w:pBdr>
                    <w:left w:val="single" w:sz="4" w:space="4" w:color="FFF500" w:themeColor="accent6"/>
                  </w:pBdr>
                  <w:spacing w:after="0"/>
                </w:pPr>
                <w:r w:rsidRPr="00B30CDE">
                  <w:rPr>
                    <w:rStyle w:val="slostrnky"/>
                    <w:sz w:val="20"/>
                    <w:szCs w:val="20"/>
                  </w:rPr>
                  <w:fldChar w:fldCharType="begin"/>
                </w:r>
                <w:r w:rsidR="00173978" w:rsidRPr="00B30CDE">
                  <w:rPr>
                    <w:rStyle w:val="slostrnky"/>
                    <w:sz w:val="20"/>
                    <w:szCs w:val="20"/>
                  </w:rPr>
                  <w:instrText xml:space="preserve"> PAGE </w:instrText>
                </w:r>
                <w:r w:rsidRPr="00B30CDE">
                  <w:rPr>
                    <w:rStyle w:val="slostrnky"/>
                    <w:sz w:val="20"/>
                    <w:szCs w:val="20"/>
                  </w:rPr>
                  <w:fldChar w:fldCharType="separate"/>
                </w:r>
                <w:r w:rsidR="000C4BBE">
                  <w:rPr>
                    <w:rStyle w:val="slostrnky"/>
                    <w:noProof/>
                    <w:sz w:val="20"/>
                    <w:szCs w:val="20"/>
                  </w:rPr>
                  <w:t>14</w:t>
                </w:r>
                <w:r w:rsidRPr="00B30CDE">
                  <w:rPr>
                    <w:rStyle w:val="slostrnky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173978" w:rsidRPr="00E439A5">
      <w:rPr>
        <w:bCs/>
        <w:noProof/>
        <w:lang w:val="cs-CZ" w:eastAsia="cs-CZ"/>
      </w:rPr>
      <w:t xml:space="preserve">Evaluace komunikačních </w:t>
    </w:r>
    <w:r w:rsidR="00173978">
      <w:rPr>
        <w:bCs/>
        <w:noProof/>
        <w:lang w:val="cs-CZ" w:eastAsia="cs-CZ"/>
      </w:rPr>
      <w:br/>
    </w:r>
    <w:r w:rsidR="00173978" w:rsidRPr="00E439A5">
      <w:rPr>
        <w:bCs/>
        <w:noProof/>
        <w:lang w:val="cs-CZ" w:eastAsia="cs-CZ"/>
      </w:rPr>
      <w:t xml:space="preserve">a propagačních aktivit </w:t>
    </w:r>
    <w:r w:rsidR="00173978">
      <w:rPr>
        <w:bCs/>
        <w:noProof/>
        <w:lang w:val="cs-CZ" w:eastAsia="cs-CZ"/>
      </w:rPr>
      <w:t xml:space="preserve">IOP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E4B0270"/>
    <w:multiLevelType w:val="hybridMultilevel"/>
    <w:tmpl w:val="90B85B54"/>
    <w:lvl w:ilvl="0" w:tplc="3A80D25C">
      <w:start w:val="1"/>
      <w:numFmt w:val="bullet"/>
      <w:pStyle w:val="Odstavecseseznamem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2060"/>
      </w:rPr>
    </w:lvl>
    <w:lvl w:ilvl="1" w:tplc="B5EED882">
      <w:start w:val="1"/>
      <w:numFmt w:val="bullet"/>
      <w:pStyle w:val="odrky2"/>
      <w:lvlText w:val=""/>
      <w:lvlJc w:val="left"/>
      <w:pPr>
        <w:ind w:left="1440" w:hanging="360"/>
      </w:pPr>
      <w:rPr>
        <w:rFonts w:ascii="Symbol" w:hAnsi="Symbol" w:hint="default"/>
        <w:b/>
        <w:i w:val="0"/>
        <w:color w:val="4BACC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D5157"/>
    <w:multiLevelType w:val="hybridMultilevel"/>
    <w:tmpl w:val="ECE0E80C"/>
    <w:lvl w:ilvl="0" w:tplc="040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4F62"/>
    <w:multiLevelType w:val="hybridMultilevel"/>
    <w:tmpl w:val="5A48CE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B532E"/>
    <w:multiLevelType w:val="hybridMultilevel"/>
    <w:tmpl w:val="1210603E"/>
    <w:lvl w:ilvl="0" w:tplc="EF5C5DB6">
      <w:start w:val="1"/>
      <w:numFmt w:val="decimal"/>
      <w:pStyle w:val="slovanseznam41"/>
      <w:lvlText w:val="%1)"/>
      <w:lvlJc w:val="left"/>
      <w:pPr>
        <w:ind w:left="720" w:hanging="360"/>
      </w:pPr>
    </w:lvl>
    <w:lvl w:ilvl="1" w:tplc="7BA009EE">
      <w:start w:val="1"/>
      <w:numFmt w:val="lowerLetter"/>
      <w:lvlText w:val="%2."/>
      <w:lvlJc w:val="left"/>
      <w:pPr>
        <w:ind w:left="1440" w:hanging="360"/>
      </w:pPr>
    </w:lvl>
    <w:lvl w:ilvl="2" w:tplc="6488143C" w:tentative="1">
      <w:start w:val="1"/>
      <w:numFmt w:val="lowerRoman"/>
      <w:lvlText w:val="%3."/>
      <w:lvlJc w:val="right"/>
      <w:pPr>
        <w:ind w:left="2160" w:hanging="180"/>
      </w:pPr>
    </w:lvl>
    <w:lvl w:ilvl="3" w:tplc="BED0A36C" w:tentative="1">
      <w:start w:val="1"/>
      <w:numFmt w:val="decimal"/>
      <w:lvlText w:val="%4."/>
      <w:lvlJc w:val="left"/>
      <w:pPr>
        <w:ind w:left="2880" w:hanging="360"/>
      </w:pPr>
    </w:lvl>
    <w:lvl w:ilvl="4" w:tplc="E21251BA" w:tentative="1">
      <w:start w:val="1"/>
      <w:numFmt w:val="lowerLetter"/>
      <w:lvlText w:val="%5."/>
      <w:lvlJc w:val="left"/>
      <w:pPr>
        <w:ind w:left="3600" w:hanging="360"/>
      </w:pPr>
    </w:lvl>
    <w:lvl w:ilvl="5" w:tplc="C3D8A6BA" w:tentative="1">
      <w:start w:val="1"/>
      <w:numFmt w:val="lowerRoman"/>
      <w:lvlText w:val="%6."/>
      <w:lvlJc w:val="right"/>
      <w:pPr>
        <w:ind w:left="4320" w:hanging="180"/>
      </w:pPr>
    </w:lvl>
    <w:lvl w:ilvl="6" w:tplc="B29EEB80" w:tentative="1">
      <w:start w:val="1"/>
      <w:numFmt w:val="decimal"/>
      <w:lvlText w:val="%7."/>
      <w:lvlJc w:val="left"/>
      <w:pPr>
        <w:ind w:left="5040" w:hanging="360"/>
      </w:pPr>
    </w:lvl>
    <w:lvl w:ilvl="7" w:tplc="155851BE" w:tentative="1">
      <w:start w:val="1"/>
      <w:numFmt w:val="lowerLetter"/>
      <w:lvlText w:val="%8."/>
      <w:lvlJc w:val="left"/>
      <w:pPr>
        <w:ind w:left="5760" w:hanging="360"/>
      </w:pPr>
    </w:lvl>
    <w:lvl w:ilvl="8" w:tplc="368AC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603C6"/>
    <w:multiLevelType w:val="multilevel"/>
    <w:tmpl w:val="863C30E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79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3"/>
      <w:lvlText w:val="%1.%2.%3."/>
      <w:lvlJc w:val="left"/>
      <w:pPr>
        <w:tabs>
          <w:tab w:val="num" w:pos="1440"/>
        </w:tabs>
        <w:ind w:left="1224" w:hanging="50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2FE6ED3"/>
    <w:multiLevelType w:val="hybridMultilevel"/>
    <w:tmpl w:val="B69AA4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52211"/>
    <w:multiLevelType w:val="hybridMultilevel"/>
    <w:tmpl w:val="1F5200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B6840"/>
    <w:multiLevelType w:val="hybridMultilevel"/>
    <w:tmpl w:val="218EC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804E4"/>
    <w:multiLevelType w:val="multilevel"/>
    <w:tmpl w:val="64906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lovanseznam2"/>
      <w:isLgl/>
      <w:lvlText w:val="%1.%2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397" w:hanging="397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080"/>
        </w:tabs>
        <w:ind w:left="397" w:hanging="39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4200613"/>
    <w:multiLevelType w:val="hybridMultilevel"/>
    <w:tmpl w:val="93209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11FE5"/>
    <w:multiLevelType w:val="hybridMultilevel"/>
    <w:tmpl w:val="8540528E"/>
    <w:lvl w:ilvl="0" w:tplc="6B4CDF34">
      <w:start w:val="1"/>
      <w:numFmt w:val="bullet"/>
      <w:pStyle w:val="Odrvtab"/>
      <w:lvlText w:val=""/>
      <w:lvlJc w:val="left"/>
      <w:pPr>
        <w:ind w:left="451" w:hanging="360"/>
      </w:pPr>
      <w:rPr>
        <w:rFonts w:ascii="Wingdings" w:hAnsi="Wingdings" w:hint="default"/>
        <w:b/>
        <w:i w:val="0"/>
        <w:color w:val="0B4EA2" w:themeColor="accen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56386"/>
    <w:multiLevelType w:val="hybridMultilevel"/>
    <w:tmpl w:val="6D68BC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563ED"/>
    <w:multiLevelType w:val="hybridMultilevel"/>
    <w:tmpl w:val="98D4A626"/>
    <w:lvl w:ilvl="0" w:tplc="84ECF8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E1BF5"/>
    <w:multiLevelType w:val="hybridMultilevel"/>
    <w:tmpl w:val="924E1F82"/>
    <w:lvl w:ilvl="0" w:tplc="0498AADC">
      <w:start w:val="1"/>
      <w:numFmt w:val="bullet"/>
      <w:pStyle w:val="Odrk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2F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80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21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AC9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D03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60F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475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6A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4A6AF9"/>
    <w:multiLevelType w:val="hybridMultilevel"/>
    <w:tmpl w:val="6248E4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F3018"/>
    <w:multiLevelType w:val="hybridMultilevel"/>
    <w:tmpl w:val="72B295BE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12"/>
  </w:num>
  <w:num w:numId="7">
    <w:abstractNumId w:val="14"/>
  </w:num>
  <w:num w:numId="8">
    <w:abstractNumId w:val="11"/>
  </w:num>
  <w:num w:numId="9">
    <w:abstractNumId w:val="9"/>
  </w:num>
  <w:num w:numId="10">
    <w:abstractNumId w:val="13"/>
  </w:num>
  <w:num w:numId="11">
    <w:abstractNumId w:val="8"/>
  </w:num>
  <w:num w:numId="12">
    <w:abstractNumId w:val="4"/>
  </w:num>
  <w:num w:numId="13">
    <w:abstractNumId w:val="3"/>
  </w:num>
  <w:num w:numId="14">
    <w:abstractNumId w:val="7"/>
  </w:num>
  <w:num w:numId="15">
    <w:abstractNumId w:val="16"/>
  </w:num>
  <w:num w:numId="16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Formatting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109">
      <o:colormenu v:ext="edit" fillcolor="none [3207]" strokecolor="none [3212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130E3"/>
    <w:rsid w:val="0000001A"/>
    <w:rsid w:val="00000AE1"/>
    <w:rsid w:val="00003CE6"/>
    <w:rsid w:val="00004232"/>
    <w:rsid w:val="000049CD"/>
    <w:rsid w:val="00007D27"/>
    <w:rsid w:val="000105A5"/>
    <w:rsid w:val="00012CDE"/>
    <w:rsid w:val="00014311"/>
    <w:rsid w:val="00015056"/>
    <w:rsid w:val="00015A5C"/>
    <w:rsid w:val="00016570"/>
    <w:rsid w:val="000174F7"/>
    <w:rsid w:val="0001779A"/>
    <w:rsid w:val="000178A0"/>
    <w:rsid w:val="00017924"/>
    <w:rsid w:val="00020867"/>
    <w:rsid w:val="00020F62"/>
    <w:rsid w:val="00021119"/>
    <w:rsid w:val="00021122"/>
    <w:rsid w:val="000212E0"/>
    <w:rsid w:val="00021C8F"/>
    <w:rsid w:val="0002299A"/>
    <w:rsid w:val="0002370F"/>
    <w:rsid w:val="00023ADD"/>
    <w:rsid w:val="00024710"/>
    <w:rsid w:val="00025489"/>
    <w:rsid w:val="00025BDF"/>
    <w:rsid w:val="0002655E"/>
    <w:rsid w:val="00026DC1"/>
    <w:rsid w:val="00027455"/>
    <w:rsid w:val="00027A96"/>
    <w:rsid w:val="000304D5"/>
    <w:rsid w:val="00030CAD"/>
    <w:rsid w:val="00031CAD"/>
    <w:rsid w:val="00032EE2"/>
    <w:rsid w:val="000345FC"/>
    <w:rsid w:val="00034778"/>
    <w:rsid w:val="000349AC"/>
    <w:rsid w:val="000350E2"/>
    <w:rsid w:val="0003520A"/>
    <w:rsid w:val="000354B1"/>
    <w:rsid w:val="00035D78"/>
    <w:rsid w:val="00035ECE"/>
    <w:rsid w:val="000418B9"/>
    <w:rsid w:val="000421E7"/>
    <w:rsid w:val="00042952"/>
    <w:rsid w:val="0004459C"/>
    <w:rsid w:val="000452E2"/>
    <w:rsid w:val="0004540D"/>
    <w:rsid w:val="0004573F"/>
    <w:rsid w:val="00045AF4"/>
    <w:rsid w:val="00046A59"/>
    <w:rsid w:val="0004773F"/>
    <w:rsid w:val="00050647"/>
    <w:rsid w:val="000511FF"/>
    <w:rsid w:val="00052C6D"/>
    <w:rsid w:val="00053364"/>
    <w:rsid w:val="000535DB"/>
    <w:rsid w:val="00055D86"/>
    <w:rsid w:val="00055EE9"/>
    <w:rsid w:val="000562DF"/>
    <w:rsid w:val="00056AED"/>
    <w:rsid w:val="00057B97"/>
    <w:rsid w:val="00060DBB"/>
    <w:rsid w:val="000615CD"/>
    <w:rsid w:val="00061A47"/>
    <w:rsid w:val="000620A1"/>
    <w:rsid w:val="0006695B"/>
    <w:rsid w:val="00066A31"/>
    <w:rsid w:val="00070571"/>
    <w:rsid w:val="000709E5"/>
    <w:rsid w:val="00070A0E"/>
    <w:rsid w:val="00070DA5"/>
    <w:rsid w:val="000715F2"/>
    <w:rsid w:val="00072E65"/>
    <w:rsid w:val="000733CF"/>
    <w:rsid w:val="00073873"/>
    <w:rsid w:val="000743E3"/>
    <w:rsid w:val="00074A26"/>
    <w:rsid w:val="00074ADA"/>
    <w:rsid w:val="00075CBF"/>
    <w:rsid w:val="00077827"/>
    <w:rsid w:val="000812D8"/>
    <w:rsid w:val="00081381"/>
    <w:rsid w:val="0008187F"/>
    <w:rsid w:val="00082762"/>
    <w:rsid w:val="00082C25"/>
    <w:rsid w:val="000835C6"/>
    <w:rsid w:val="00085FCB"/>
    <w:rsid w:val="00086864"/>
    <w:rsid w:val="000902FB"/>
    <w:rsid w:val="00090347"/>
    <w:rsid w:val="000905B6"/>
    <w:rsid w:val="000911E9"/>
    <w:rsid w:val="00091778"/>
    <w:rsid w:val="000917E4"/>
    <w:rsid w:val="00095BFB"/>
    <w:rsid w:val="00096F63"/>
    <w:rsid w:val="0009766D"/>
    <w:rsid w:val="000977F5"/>
    <w:rsid w:val="000A0A9F"/>
    <w:rsid w:val="000A1AED"/>
    <w:rsid w:val="000A3B32"/>
    <w:rsid w:val="000A49B8"/>
    <w:rsid w:val="000A4B47"/>
    <w:rsid w:val="000A59F8"/>
    <w:rsid w:val="000A5D28"/>
    <w:rsid w:val="000A74A7"/>
    <w:rsid w:val="000A793E"/>
    <w:rsid w:val="000B081B"/>
    <w:rsid w:val="000B1187"/>
    <w:rsid w:val="000B1217"/>
    <w:rsid w:val="000B1609"/>
    <w:rsid w:val="000B1E61"/>
    <w:rsid w:val="000B1EE6"/>
    <w:rsid w:val="000B2443"/>
    <w:rsid w:val="000B39EE"/>
    <w:rsid w:val="000B3D3E"/>
    <w:rsid w:val="000B42FD"/>
    <w:rsid w:val="000B6011"/>
    <w:rsid w:val="000B6493"/>
    <w:rsid w:val="000B678C"/>
    <w:rsid w:val="000C13BB"/>
    <w:rsid w:val="000C14D3"/>
    <w:rsid w:val="000C3802"/>
    <w:rsid w:val="000C397A"/>
    <w:rsid w:val="000C3D31"/>
    <w:rsid w:val="000C403C"/>
    <w:rsid w:val="000C4217"/>
    <w:rsid w:val="000C49D4"/>
    <w:rsid w:val="000C4BBE"/>
    <w:rsid w:val="000C5C04"/>
    <w:rsid w:val="000C5C34"/>
    <w:rsid w:val="000C6094"/>
    <w:rsid w:val="000C728C"/>
    <w:rsid w:val="000D0089"/>
    <w:rsid w:val="000D095D"/>
    <w:rsid w:val="000D2C99"/>
    <w:rsid w:val="000D2E22"/>
    <w:rsid w:val="000D3F85"/>
    <w:rsid w:val="000D58BF"/>
    <w:rsid w:val="000D7810"/>
    <w:rsid w:val="000E0675"/>
    <w:rsid w:val="000E113D"/>
    <w:rsid w:val="000E13C4"/>
    <w:rsid w:val="000E14E0"/>
    <w:rsid w:val="000E15B5"/>
    <w:rsid w:val="000E1706"/>
    <w:rsid w:val="000E2AF6"/>
    <w:rsid w:val="000E2BAB"/>
    <w:rsid w:val="000E32C1"/>
    <w:rsid w:val="000E3802"/>
    <w:rsid w:val="000E392E"/>
    <w:rsid w:val="000E3BDA"/>
    <w:rsid w:val="000E4A90"/>
    <w:rsid w:val="000E5B17"/>
    <w:rsid w:val="000E654A"/>
    <w:rsid w:val="000E681E"/>
    <w:rsid w:val="000E6D80"/>
    <w:rsid w:val="000F0366"/>
    <w:rsid w:val="000F21DC"/>
    <w:rsid w:val="000F3FC2"/>
    <w:rsid w:val="000F48C0"/>
    <w:rsid w:val="000F4F07"/>
    <w:rsid w:val="000F5490"/>
    <w:rsid w:val="000F5618"/>
    <w:rsid w:val="000F6247"/>
    <w:rsid w:val="000F6E75"/>
    <w:rsid w:val="000F766F"/>
    <w:rsid w:val="000F7C63"/>
    <w:rsid w:val="00101849"/>
    <w:rsid w:val="00101BDD"/>
    <w:rsid w:val="00101DE2"/>
    <w:rsid w:val="00102B2A"/>
    <w:rsid w:val="0010383F"/>
    <w:rsid w:val="001038AC"/>
    <w:rsid w:val="00104571"/>
    <w:rsid w:val="00105233"/>
    <w:rsid w:val="001059B0"/>
    <w:rsid w:val="00105C2B"/>
    <w:rsid w:val="001060B0"/>
    <w:rsid w:val="00110612"/>
    <w:rsid w:val="00111751"/>
    <w:rsid w:val="001120E7"/>
    <w:rsid w:val="00112DD8"/>
    <w:rsid w:val="001133B1"/>
    <w:rsid w:val="00113C76"/>
    <w:rsid w:val="00113E70"/>
    <w:rsid w:val="00114A14"/>
    <w:rsid w:val="00114D8D"/>
    <w:rsid w:val="0011577B"/>
    <w:rsid w:val="0012042C"/>
    <w:rsid w:val="00120C0C"/>
    <w:rsid w:val="0012187C"/>
    <w:rsid w:val="00121889"/>
    <w:rsid w:val="00122554"/>
    <w:rsid w:val="0012333E"/>
    <w:rsid w:val="00124B59"/>
    <w:rsid w:val="00124C9C"/>
    <w:rsid w:val="001251D4"/>
    <w:rsid w:val="00130FB2"/>
    <w:rsid w:val="0013154E"/>
    <w:rsid w:val="00135556"/>
    <w:rsid w:val="00135DF0"/>
    <w:rsid w:val="0013643C"/>
    <w:rsid w:val="00137F9F"/>
    <w:rsid w:val="001400D4"/>
    <w:rsid w:val="00141459"/>
    <w:rsid w:val="00144335"/>
    <w:rsid w:val="0014583A"/>
    <w:rsid w:val="0014769F"/>
    <w:rsid w:val="00147CAD"/>
    <w:rsid w:val="001508BA"/>
    <w:rsid w:val="00150ACE"/>
    <w:rsid w:val="00151DF7"/>
    <w:rsid w:val="001528F2"/>
    <w:rsid w:val="00153232"/>
    <w:rsid w:val="0015406E"/>
    <w:rsid w:val="001548CF"/>
    <w:rsid w:val="00154FD0"/>
    <w:rsid w:val="0015523A"/>
    <w:rsid w:val="001558D9"/>
    <w:rsid w:val="00155ACB"/>
    <w:rsid w:val="00155C58"/>
    <w:rsid w:val="00155DE5"/>
    <w:rsid w:val="001566AD"/>
    <w:rsid w:val="00156CCD"/>
    <w:rsid w:val="00156F73"/>
    <w:rsid w:val="00157466"/>
    <w:rsid w:val="001579E4"/>
    <w:rsid w:val="00157C53"/>
    <w:rsid w:val="00157FB1"/>
    <w:rsid w:val="0016103E"/>
    <w:rsid w:val="001623F1"/>
    <w:rsid w:val="00163F04"/>
    <w:rsid w:val="001646F7"/>
    <w:rsid w:val="00164B8E"/>
    <w:rsid w:val="00164C0A"/>
    <w:rsid w:val="001661DD"/>
    <w:rsid w:val="00166783"/>
    <w:rsid w:val="0016681C"/>
    <w:rsid w:val="001674D0"/>
    <w:rsid w:val="001705D0"/>
    <w:rsid w:val="0017117E"/>
    <w:rsid w:val="00173978"/>
    <w:rsid w:val="00173DE2"/>
    <w:rsid w:val="001758F8"/>
    <w:rsid w:val="00175DB1"/>
    <w:rsid w:val="001760B1"/>
    <w:rsid w:val="00177FD4"/>
    <w:rsid w:val="00180F54"/>
    <w:rsid w:val="00180FE9"/>
    <w:rsid w:val="0018125A"/>
    <w:rsid w:val="00181B0F"/>
    <w:rsid w:val="00182C9B"/>
    <w:rsid w:val="00184AC5"/>
    <w:rsid w:val="00186669"/>
    <w:rsid w:val="00186730"/>
    <w:rsid w:val="00186FE4"/>
    <w:rsid w:val="00191C16"/>
    <w:rsid w:val="00192361"/>
    <w:rsid w:val="001930EC"/>
    <w:rsid w:val="00193794"/>
    <w:rsid w:val="0019417D"/>
    <w:rsid w:val="00194745"/>
    <w:rsid w:val="00195826"/>
    <w:rsid w:val="001966C8"/>
    <w:rsid w:val="001966FC"/>
    <w:rsid w:val="00197557"/>
    <w:rsid w:val="0019785D"/>
    <w:rsid w:val="00197DB8"/>
    <w:rsid w:val="00197F8F"/>
    <w:rsid w:val="001A06C9"/>
    <w:rsid w:val="001A0766"/>
    <w:rsid w:val="001A3186"/>
    <w:rsid w:val="001A3926"/>
    <w:rsid w:val="001A4D90"/>
    <w:rsid w:val="001A5692"/>
    <w:rsid w:val="001A62E3"/>
    <w:rsid w:val="001A6390"/>
    <w:rsid w:val="001A68C9"/>
    <w:rsid w:val="001A7A38"/>
    <w:rsid w:val="001B03AC"/>
    <w:rsid w:val="001B0898"/>
    <w:rsid w:val="001B0B7A"/>
    <w:rsid w:val="001B0DDB"/>
    <w:rsid w:val="001B0F26"/>
    <w:rsid w:val="001B16DC"/>
    <w:rsid w:val="001B251E"/>
    <w:rsid w:val="001B309F"/>
    <w:rsid w:val="001B3669"/>
    <w:rsid w:val="001B36DD"/>
    <w:rsid w:val="001B3EF2"/>
    <w:rsid w:val="001B48B0"/>
    <w:rsid w:val="001B5EF6"/>
    <w:rsid w:val="001B6512"/>
    <w:rsid w:val="001B6AF7"/>
    <w:rsid w:val="001B6B78"/>
    <w:rsid w:val="001B797F"/>
    <w:rsid w:val="001C096A"/>
    <w:rsid w:val="001C12D2"/>
    <w:rsid w:val="001C1621"/>
    <w:rsid w:val="001C22F6"/>
    <w:rsid w:val="001C398F"/>
    <w:rsid w:val="001C3C2D"/>
    <w:rsid w:val="001C3FB3"/>
    <w:rsid w:val="001C4A9B"/>
    <w:rsid w:val="001C65C1"/>
    <w:rsid w:val="001C6FC3"/>
    <w:rsid w:val="001C7B20"/>
    <w:rsid w:val="001D1296"/>
    <w:rsid w:val="001D143C"/>
    <w:rsid w:val="001D20CC"/>
    <w:rsid w:val="001D2155"/>
    <w:rsid w:val="001D2398"/>
    <w:rsid w:val="001D25D0"/>
    <w:rsid w:val="001D3099"/>
    <w:rsid w:val="001D4255"/>
    <w:rsid w:val="001D4520"/>
    <w:rsid w:val="001D4D1B"/>
    <w:rsid w:val="001D4F21"/>
    <w:rsid w:val="001D4FE5"/>
    <w:rsid w:val="001D57C6"/>
    <w:rsid w:val="001D5CD5"/>
    <w:rsid w:val="001D5FE4"/>
    <w:rsid w:val="001D65EC"/>
    <w:rsid w:val="001D68FC"/>
    <w:rsid w:val="001E0CEC"/>
    <w:rsid w:val="001E1E99"/>
    <w:rsid w:val="001E2452"/>
    <w:rsid w:val="001E2738"/>
    <w:rsid w:val="001E3273"/>
    <w:rsid w:val="001E3540"/>
    <w:rsid w:val="001E627E"/>
    <w:rsid w:val="001E637E"/>
    <w:rsid w:val="001E7995"/>
    <w:rsid w:val="001F05E3"/>
    <w:rsid w:val="001F154A"/>
    <w:rsid w:val="001F3739"/>
    <w:rsid w:val="001F43AC"/>
    <w:rsid w:val="001F589E"/>
    <w:rsid w:val="001F642B"/>
    <w:rsid w:val="001F6535"/>
    <w:rsid w:val="001F7A13"/>
    <w:rsid w:val="002001DA"/>
    <w:rsid w:val="00200A4E"/>
    <w:rsid w:val="00200C50"/>
    <w:rsid w:val="00200D73"/>
    <w:rsid w:val="00201053"/>
    <w:rsid w:val="0020150C"/>
    <w:rsid w:val="002016B5"/>
    <w:rsid w:val="00202306"/>
    <w:rsid w:val="002043C8"/>
    <w:rsid w:val="002045EE"/>
    <w:rsid w:val="00204F85"/>
    <w:rsid w:val="00205429"/>
    <w:rsid w:val="00206E0E"/>
    <w:rsid w:val="00206F8F"/>
    <w:rsid w:val="00207F38"/>
    <w:rsid w:val="00211380"/>
    <w:rsid w:val="002126FB"/>
    <w:rsid w:val="0021294E"/>
    <w:rsid w:val="00213A30"/>
    <w:rsid w:val="00213FCE"/>
    <w:rsid w:val="00214303"/>
    <w:rsid w:val="00216076"/>
    <w:rsid w:val="00217422"/>
    <w:rsid w:val="00217523"/>
    <w:rsid w:val="00220258"/>
    <w:rsid w:val="002218C4"/>
    <w:rsid w:val="002229FE"/>
    <w:rsid w:val="002244FF"/>
    <w:rsid w:val="0022680D"/>
    <w:rsid w:val="00226C6D"/>
    <w:rsid w:val="00230821"/>
    <w:rsid w:val="00232DAB"/>
    <w:rsid w:val="00234622"/>
    <w:rsid w:val="002353DF"/>
    <w:rsid w:val="002359E0"/>
    <w:rsid w:val="002368F8"/>
    <w:rsid w:val="00241412"/>
    <w:rsid w:val="00241796"/>
    <w:rsid w:val="0024313E"/>
    <w:rsid w:val="002449D6"/>
    <w:rsid w:val="0024515F"/>
    <w:rsid w:val="0024554A"/>
    <w:rsid w:val="002456A1"/>
    <w:rsid w:val="00245A09"/>
    <w:rsid w:val="00245D1F"/>
    <w:rsid w:val="00245F4F"/>
    <w:rsid w:val="00246C1F"/>
    <w:rsid w:val="00247944"/>
    <w:rsid w:val="002479A5"/>
    <w:rsid w:val="00251796"/>
    <w:rsid w:val="0025255A"/>
    <w:rsid w:val="00252C95"/>
    <w:rsid w:val="00252EB8"/>
    <w:rsid w:val="00252F66"/>
    <w:rsid w:val="00254CB8"/>
    <w:rsid w:val="0025577E"/>
    <w:rsid w:val="00255B50"/>
    <w:rsid w:val="00255D77"/>
    <w:rsid w:val="00256026"/>
    <w:rsid w:val="00256654"/>
    <w:rsid w:val="00256DAE"/>
    <w:rsid w:val="00257ED3"/>
    <w:rsid w:val="00260062"/>
    <w:rsid w:val="002602AF"/>
    <w:rsid w:val="00260C06"/>
    <w:rsid w:val="0026173B"/>
    <w:rsid w:val="002617AE"/>
    <w:rsid w:val="00261B28"/>
    <w:rsid w:val="00262CDE"/>
    <w:rsid w:val="0026477E"/>
    <w:rsid w:val="00265E6B"/>
    <w:rsid w:val="00265FEC"/>
    <w:rsid w:val="0026643F"/>
    <w:rsid w:val="0026644D"/>
    <w:rsid w:val="002668DE"/>
    <w:rsid w:val="002719E6"/>
    <w:rsid w:val="00273750"/>
    <w:rsid w:val="00274706"/>
    <w:rsid w:val="0027717D"/>
    <w:rsid w:val="0027777B"/>
    <w:rsid w:val="00280386"/>
    <w:rsid w:val="002816FE"/>
    <w:rsid w:val="0028356B"/>
    <w:rsid w:val="002837E1"/>
    <w:rsid w:val="00284685"/>
    <w:rsid w:val="00285A80"/>
    <w:rsid w:val="00286A1B"/>
    <w:rsid w:val="00286EE9"/>
    <w:rsid w:val="00287C19"/>
    <w:rsid w:val="00291020"/>
    <w:rsid w:val="0029139F"/>
    <w:rsid w:val="00292814"/>
    <w:rsid w:val="00292EB4"/>
    <w:rsid w:val="00293435"/>
    <w:rsid w:val="00293AE9"/>
    <w:rsid w:val="00294F8C"/>
    <w:rsid w:val="0029507E"/>
    <w:rsid w:val="00295102"/>
    <w:rsid w:val="00296CA5"/>
    <w:rsid w:val="002970A1"/>
    <w:rsid w:val="002975B6"/>
    <w:rsid w:val="002978FE"/>
    <w:rsid w:val="0029792C"/>
    <w:rsid w:val="00297DF5"/>
    <w:rsid w:val="002A1821"/>
    <w:rsid w:val="002A2DB6"/>
    <w:rsid w:val="002A320F"/>
    <w:rsid w:val="002A3CC7"/>
    <w:rsid w:val="002A3EC3"/>
    <w:rsid w:val="002A4294"/>
    <w:rsid w:val="002A4869"/>
    <w:rsid w:val="002A57B7"/>
    <w:rsid w:val="002A6C62"/>
    <w:rsid w:val="002A79C0"/>
    <w:rsid w:val="002B020A"/>
    <w:rsid w:val="002B0467"/>
    <w:rsid w:val="002B1E40"/>
    <w:rsid w:val="002B366E"/>
    <w:rsid w:val="002B3B98"/>
    <w:rsid w:val="002B4081"/>
    <w:rsid w:val="002B40BC"/>
    <w:rsid w:val="002B6FC5"/>
    <w:rsid w:val="002B797E"/>
    <w:rsid w:val="002C01B1"/>
    <w:rsid w:val="002C091C"/>
    <w:rsid w:val="002C1942"/>
    <w:rsid w:val="002C1A51"/>
    <w:rsid w:val="002C332B"/>
    <w:rsid w:val="002C395C"/>
    <w:rsid w:val="002C7B1D"/>
    <w:rsid w:val="002D05BF"/>
    <w:rsid w:val="002D0665"/>
    <w:rsid w:val="002D1131"/>
    <w:rsid w:val="002D173C"/>
    <w:rsid w:val="002D2540"/>
    <w:rsid w:val="002D6DD4"/>
    <w:rsid w:val="002D733F"/>
    <w:rsid w:val="002E067A"/>
    <w:rsid w:val="002E07F9"/>
    <w:rsid w:val="002E0ADC"/>
    <w:rsid w:val="002E259A"/>
    <w:rsid w:val="002E25AC"/>
    <w:rsid w:val="002E2638"/>
    <w:rsid w:val="002E3D25"/>
    <w:rsid w:val="002E3D2D"/>
    <w:rsid w:val="002E47E3"/>
    <w:rsid w:val="002E663F"/>
    <w:rsid w:val="002E6BC3"/>
    <w:rsid w:val="002F01F3"/>
    <w:rsid w:val="002F075D"/>
    <w:rsid w:val="002F1699"/>
    <w:rsid w:val="002F1CD5"/>
    <w:rsid w:val="002F3009"/>
    <w:rsid w:val="002F3147"/>
    <w:rsid w:val="002F3CF9"/>
    <w:rsid w:val="002F3D45"/>
    <w:rsid w:val="002F50E5"/>
    <w:rsid w:val="002F78B6"/>
    <w:rsid w:val="002F7E01"/>
    <w:rsid w:val="00301281"/>
    <w:rsid w:val="00301990"/>
    <w:rsid w:val="00302502"/>
    <w:rsid w:val="0030407D"/>
    <w:rsid w:val="00304437"/>
    <w:rsid w:val="00305DF0"/>
    <w:rsid w:val="00306AE9"/>
    <w:rsid w:val="00306EF1"/>
    <w:rsid w:val="00306FBC"/>
    <w:rsid w:val="00311F81"/>
    <w:rsid w:val="00312328"/>
    <w:rsid w:val="00312407"/>
    <w:rsid w:val="00313520"/>
    <w:rsid w:val="003138BF"/>
    <w:rsid w:val="00313B17"/>
    <w:rsid w:val="00313B5E"/>
    <w:rsid w:val="00313EEA"/>
    <w:rsid w:val="003140DF"/>
    <w:rsid w:val="00314F3B"/>
    <w:rsid w:val="003157EE"/>
    <w:rsid w:val="00315A41"/>
    <w:rsid w:val="00316BA0"/>
    <w:rsid w:val="00316F23"/>
    <w:rsid w:val="00317168"/>
    <w:rsid w:val="00317A10"/>
    <w:rsid w:val="00320513"/>
    <w:rsid w:val="00321090"/>
    <w:rsid w:val="00323792"/>
    <w:rsid w:val="003243B9"/>
    <w:rsid w:val="003249E6"/>
    <w:rsid w:val="003255A9"/>
    <w:rsid w:val="00325EA4"/>
    <w:rsid w:val="00326DE8"/>
    <w:rsid w:val="003272EF"/>
    <w:rsid w:val="003273E8"/>
    <w:rsid w:val="0032747C"/>
    <w:rsid w:val="00327A20"/>
    <w:rsid w:val="003304D1"/>
    <w:rsid w:val="00331788"/>
    <w:rsid w:val="00332241"/>
    <w:rsid w:val="003326F3"/>
    <w:rsid w:val="00334398"/>
    <w:rsid w:val="00334443"/>
    <w:rsid w:val="003352A4"/>
    <w:rsid w:val="0033537C"/>
    <w:rsid w:val="00336C20"/>
    <w:rsid w:val="00336F15"/>
    <w:rsid w:val="0034019C"/>
    <w:rsid w:val="00340C92"/>
    <w:rsid w:val="00340E21"/>
    <w:rsid w:val="00341546"/>
    <w:rsid w:val="00341A12"/>
    <w:rsid w:val="00341BB4"/>
    <w:rsid w:val="00341DDD"/>
    <w:rsid w:val="00342589"/>
    <w:rsid w:val="0034293B"/>
    <w:rsid w:val="003431EC"/>
    <w:rsid w:val="00343266"/>
    <w:rsid w:val="00343D60"/>
    <w:rsid w:val="00343E6B"/>
    <w:rsid w:val="00344B6A"/>
    <w:rsid w:val="00345CEB"/>
    <w:rsid w:val="00347378"/>
    <w:rsid w:val="00347533"/>
    <w:rsid w:val="00347582"/>
    <w:rsid w:val="00347EA7"/>
    <w:rsid w:val="00350F61"/>
    <w:rsid w:val="00352363"/>
    <w:rsid w:val="00352F08"/>
    <w:rsid w:val="00352F7B"/>
    <w:rsid w:val="003530F7"/>
    <w:rsid w:val="00353ABC"/>
    <w:rsid w:val="00355B23"/>
    <w:rsid w:val="00355BD7"/>
    <w:rsid w:val="00356D65"/>
    <w:rsid w:val="003571DE"/>
    <w:rsid w:val="0035754B"/>
    <w:rsid w:val="00361597"/>
    <w:rsid w:val="00361E00"/>
    <w:rsid w:val="003652C5"/>
    <w:rsid w:val="00365A6D"/>
    <w:rsid w:val="00366F72"/>
    <w:rsid w:val="0037126F"/>
    <w:rsid w:val="003715EF"/>
    <w:rsid w:val="003722E3"/>
    <w:rsid w:val="0037234E"/>
    <w:rsid w:val="003727BC"/>
    <w:rsid w:val="003731D6"/>
    <w:rsid w:val="00373727"/>
    <w:rsid w:val="00373EAA"/>
    <w:rsid w:val="0037578E"/>
    <w:rsid w:val="0037685B"/>
    <w:rsid w:val="00376A94"/>
    <w:rsid w:val="00377B9A"/>
    <w:rsid w:val="00381438"/>
    <w:rsid w:val="00381D1F"/>
    <w:rsid w:val="00382BB3"/>
    <w:rsid w:val="0038511C"/>
    <w:rsid w:val="00390478"/>
    <w:rsid w:val="00390CDA"/>
    <w:rsid w:val="00391A6A"/>
    <w:rsid w:val="00391F00"/>
    <w:rsid w:val="0039215A"/>
    <w:rsid w:val="003926BC"/>
    <w:rsid w:val="0039663E"/>
    <w:rsid w:val="003973FE"/>
    <w:rsid w:val="003A0E34"/>
    <w:rsid w:val="003A2146"/>
    <w:rsid w:val="003A2C3F"/>
    <w:rsid w:val="003A2F7B"/>
    <w:rsid w:val="003A429E"/>
    <w:rsid w:val="003A4B32"/>
    <w:rsid w:val="003A59D4"/>
    <w:rsid w:val="003A5B29"/>
    <w:rsid w:val="003A7140"/>
    <w:rsid w:val="003B0644"/>
    <w:rsid w:val="003B13B9"/>
    <w:rsid w:val="003B1435"/>
    <w:rsid w:val="003B2DF8"/>
    <w:rsid w:val="003B3FF9"/>
    <w:rsid w:val="003B6800"/>
    <w:rsid w:val="003B6EAE"/>
    <w:rsid w:val="003C085B"/>
    <w:rsid w:val="003C08C3"/>
    <w:rsid w:val="003C144F"/>
    <w:rsid w:val="003C1A85"/>
    <w:rsid w:val="003C1C5E"/>
    <w:rsid w:val="003C2A6D"/>
    <w:rsid w:val="003C318A"/>
    <w:rsid w:val="003C3A29"/>
    <w:rsid w:val="003C5DFD"/>
    <w:rsid w:val="003C5E3D"/>
    <w:rsid w:val="003C7507"/>
    <w:rsid w:val="003D0051"/>
    <w:rsid w:val="003D053A"/>
    <w:rsid w:val="003D1CA3"/>
    <w:rsid w:val="003D239B"/>
    <w:rsid w:val="003D31C1"/>
    <w:rsid w:val="003D3209"/>
    <w:rsid w:val="003D6852"/>
    <w:rsid w:val="003D74A6"/>
    <w:rsid w:val="003D77BE"/>
    <w:rsid w:val="003E0314"/>
    <w:rsid w:val="003E115C"/>
    <w:rsid w:val="003E1BE7"/>
    <w:rsid w:val="003E1C17"/>
    <w:rsid w:val="003E20B5"/>
    <w:rsid w:val="003E265B"/>
    <w:rsid w:val="003E3F87"/>
    <w:rsid w:val="003E571B"/>
    <w:rsid w:val="003E574C"/>
    <w:rsid w:val="003E58CB"/>
    <w:rsid w:val="003E60B2"/>
    <w:rsid w:val="003E650E"/>
    <w:rsid w:val="003E7012"/>
    <w:rsid w:val="003E78F6"/>
    <w:rsid w:val="003E7F76"/>
    <w:rsid w:val="003F0776"/>
    <w:rsid w:val="003F1322"/>
    <w:rsid w:val="003F225C"/>
    <w:rsid w:val="003F23BA"/>
    <w:rsid w:val="003F2C86"/>
    <w:rsid w:val="003F2CF2"/>
    <w:rsid w:val="003F2EDA"/>
    <w:rsid w:val="003F385B"/>
    <w:rsid w:val="003F388B"/>
    <w:rsid w:val="003F3B35"/>
    <w:rsid w:val="003F5AFB"/>
    <w:rsid w:val="003F714F"/>
    <w:rsid w:val="00401AAC"/>
    <w:rsid w:val="00404FC7"/>
    <w:rsid w:val="004051FD"/>
    <w:rsid w:val="00405460"/>
    <w:rsid w:val="004127CE"/>
    <w:rsid w:val="00412B63"/>
    <w:rsid w:val="004138F2"/>
    <w:rsid w:val="00413D46"/>
    <w:rsid w:val="00415406"/>
    <w:rsid w:val="00415FEB"/>
    <w:rsid w:val="004227F3"/>
    <w:rsid w:val="00422CD9"/>
    <w:rsid w:val="00423CFD"/>
    <w:rsid w:val="00424D1D"/>
    <w:rsid w:val="00425DBA"/>
    <w:rsid w:val="00425E64"/>
    <w:rsid w:val="0042670A"/>
    <w:rsid w:val="00427844"/>
    <w:rsid w:val="00427DAA"/>
    <w:rsid w:val="004314E5"/>
    <w:rsid w:val="00433A83"/>
    <w:rsid w:val="00434ED5"/>
    <w:rsid w:val="004352B4"/>
    <w:rsid w:val="00435797"/>
    <w:rsid w:val="00435A69"/>
    <w:rsid w:val="00436405"/>
    <w:rsid w:val="004367C9"/>
    <w:rsid w:val="004409C2"/>
    <w:rsid w:val="00440E1B"/>
    <w:rsid w:val="004418C9"/>
    <w:rsid w:val="00442CA4"/>
    <w:rsid w:val="004447F2"/>
    <w:rsid w:val="0044751D"/>
    <w:rsid w:val="004476FA"/>
    <w:rsid w:val="00451859"/>
    <w:rsid w:val="00453270"/>
    <w:rsid w:val="0045357C"/>
    <w:rsid w:val="00453B33"/>
    <w:rsid w:val="00453E3B"/>
    <w:rsid w:val="0045407E"/>
    <w:rsid w:val="004546E9"/>
    <w:rsid w:val="00454BE0"/>
    <w:rsid w:val="00455010"/>
    <w:rsid w:val="00456C3C"/>
    <w:rsid w:val="004576C8"/>
    <w:rsid w:val="004609A0"/>
    <w:rsid w:val="0046189C"/>
    <w:rsid w:val="00461D5C"/>
    <w:rsid w:val="004622A2"/>
    <w:rsid w:val="00462B9E"/>
    <w:rsid w:val="004630DF"/>
    <w:rsid w:val="00463C8C"/>
    <w:rsid w:val="00463F8C"/>
    <w:rsid w:val="004645D5"/>
    <w:rsid w:val="00466D18"/>
    <w:rsid w:val="00467082"/>
    <w:rsid w:val="0046732A"/>
    <w:rsid w:val="004700B3"/>
    <w:rsid w:val="0047089B"/>
    <w:rsid w:val="0047093D"/>
    <w:rsid w:val="004713AA"/>
    <w:rsid w:val="00471E52"/>
    <w:rsid w:val="00472869"/>
    <w:rsid w:val="0047362B"/>
    <w:rsid w:val="00473A0C"/>
    <w:rsid w:val="00473D04"/>
    <w:rsid w:val="00474404"/>
    <w:rsid w:val="00475CAA"/>
    <w:rsid w:val="00476512"/>
    <w:rsid w:val="00476749"/>
    <w:rsid w:val="004771E3"/>
    <w:rsid w:val="00477BF3"/>
    <w:rsid w:val="004800C6"/>
    <w:rsid w:val="00482C55"/>
    <w:rsid w:val="00482F44"/>
    <w:rsid w:val="00483199"/>
    <w:rsid w:val="0048466B"/>
    <w:rsid w:val="004857A5"/>
    <w:rsid w:val="0048597A"/>
    <w:rsid w:val="00485FC7"/>
    <w:rsid w:val="00486251"/>
    <w:rsid w:val="00486549"/>
    <w:rsid w:val="0048744C"/>
    <w:rsid w:val="00494179"/>
    <w:rsid w:val="0049432D"/>
    <w:rsid w:val="00495868"/>
    <w:rsid w:val="00495950"/>
    <w:rsid w:val="00495CCC"/>
    <w:rsid w:val="004975B0"/>
    <w:rsid w:val="004A1BE1"/>
    <w:rsid w:val="004A2CFC"/>
    <w:rsid w:val="004A33BB"/>
    <w:rsid w:val="004A3C3F"/>
    <w:rsid w:val="004A480A"/>
    <w:rsid w:val="004A4B1B"/>
    <w:rsid w:val="004A583C"/>
    <w:rsid w:val="004A7974"/>
    <w:rsid w:val="004B043D"/>
    <w:rsid w:val="004B0651"/>
    <w:rsid w:val="004B3D7F"/>
    <w:rsid w:val="004B41C2"/>
    <w:rsid w:val="004B5B0D"/>
    <w:rsid w:val="004B5E26"/>
    <w:rsid w:val="004B67DE"/>
    <w:rsid w:val="004C115F"/>
    <w:rsid w:val="004C1256"/>
    <w:rsid w:val="004C13BF"/>
    <w:rsid w:val="004C1824"/>
    <w:rsid w:val="004C2351"/>
    <w:rsid w:val="004C2CC1"/>
    <w:rsid w:val="004C3486"/>
    <w:rsid w:val="004C3644"/>
    <w:rsid w:val="004C3B15"/>
    <w:rsid w:val="004C3DEB"/>
    <w:rsid w:val="004C4B07"/>
    <w:rsid w:val="004C5556"/>
    <w:rsid w:val="004C604A"/>
    <w:rsid w:val="004C6928"/>
    <w:rsid w:val="004C6DC8"/>
    <w:rsid w:val="004D0EC1"/>
    <w:rsid w:val="004D111E"/>
    <w:rsid w:val="004D18B6"/>
    <w:rsid w:val="004D222A"/>
    <w:rsid w:val="004D32F9"/>
    <w:rsid w:val="004D3918"/>
    <w:rsid w:val="004D4A0A"/>
    <w:rsid w:val="004D5AF9"/>
    <w:rsid w:val="004D5C87"/>
    <w:rsid w:val="004D7367"/>
    <w:rsid w:val="004D7778"/>
    <w:rsid w:val="004D786D"/>
    <w:rsid w:val="004D7FD6"/>
    <w:rsid w:val="004E183A"/>
    <w:rsid w:val="004E30A0"/>
    <w:rsid w:val="004E34AF"/>
    <w:rsid w:val="004E38AC"/>
    <w:rsid w:val="004E4949"/>
    <w:rsid w:val="004E4BAE"/>
    <w:rsid w:val="004E5FC4"/>
    <w:rsid w:val="004E7564"/>
    <w:rsid w:val="004E7FA1"/>
    <w:rsid w:val="004F03D3"/>
    <w:rsid w:val="004F0961"/>
    <w:rsid w:val="004F16D1"/>
    <w:rsid w:val="004F1991"/>
    <w:rsid w:val="004F1E44"/>
    <w:rsid w:val="004F23EF"/>
    <w:rsid w:val="004F24DC"/>
    <w:rsid w:val="004F3C3B"/>
    <w:rsid w:val="004F3FD9"/>
    <w:rsid w:val="004F40D9"/>
    <w:rsid w:val="004F52E3"/>
    <w:rsid w:val="004F6980"/>
    <w:rsid w:val="00501618"/>
    <w:rsid w:val="0050175E"/>
    <w:rsid w:val="00501B1C"/>
    <w:rsid w:val="0050310B"/>
    <w:rsid w:val="005036F9"/>
    <w:rsid w:val="00510891"/>
    <w:rsid w:val="005108DB"/>
    <w:rsid w:val="00511893"/>
    <w:rsid w:val="00511C57"/>
    <w:rsid w:val="005139E7"/>
    <w:rsid w:val="005155DD"/>
    <w:rsid w:val="00515E03"/>
    <w:rsid w:val="00515E0C"/>
    <w:rsid w:val="005164AD"/>
    <w:rsid w:val="00516F70"/>
    <w:rsid w:val="0051789D"/>
    <w:rsid w:val="00517A83"/>
    <w:rsid w:val="005223E8"/>
    <w:rsid w:val="00523CC2"/>
    <w:rsid w:val="00524758"/>
    <w:rsid w:val="0053196A"/>
    <w:rsid w:val="00531A9F"/>
    <w:rsid w:val="00531BE0"/>
    <w:rsid w:val="0053281A"/>
    <w:rsid w:val="00532879"/>
    <w:rsid w:val="005345BF"/>
    <w:rsid w:val="00535C0E"/>
    <w:rsid w:val="00536DAD"/>
    <w:rsid w:val="00537087"/>
    <w:rsid w:val="005372C8"/>
    <w:rsid w:val="005377AE"/>
    <w:rsid w:val="00537DDD"/>
    <w:rsid w:val="00540387"/>
    <w:rsid w:val="00540F1B"/>
    <w:rsid w:val="0054160A"/>
    <w:rsid w:val="00541A3D"/>
    <w:rsid w:val="0054229B"/>
    <w:rsid w:val="0054531E"/>
    <w:rsid w:val="00545379"/>
    <w:rsid w:val="00546363"/>
    <w:rsid w:val="00546BE3"/>
    <w:rsid w:val="0054788E"/>
    <w:rsid w:val="005503F1"/>
    <w:rsid w:val="005506A8"/>
    <w:rsid w:val="00550ECA"/>
    <w:rsid w:val="00551AB9"/>
    <w:rsid w:val="00551CF8"/>
    <w:rsid w:val="005548B7"/>
    <w:rsid w:val="00554BEE"/>
    <w:rsid w:val="00554E99"/>
    <w:rsid w:val="00555D7B"/>
    <w:rsid w:val="00556969"/>
    <w:rsid w:val="00560225"/>
    <w:rsid w:val="0056217F"/>
    <w:rsid w:val="00562539"/>
    <w:rsid w:val="005642C4"/>
    <w:rsid w:val="00564C5B"/>
    <w:rsid w:val="0056573B"/>
    <w:rsid w:val="00565C72"/>
    <w:rsid w:val="00567491"/>
    <w:rsid w:val="00567882"/>
    <w:rsid w:val="00567C67"/>
    <w:rsid w:val="00571ED5"/>
    <w:rsid w:val="00573B58"/>
    <w:rsid w:val="0057453D"/>
    <w:rsid w:val="005753E4"/>
    <w:rsid w:val="00577266"/>
    <w:rsid w:val="005800EB"/>
    <w:rsid w:val="00580BF2"/>
    <w:rsid w:val="00582472"/>
    <w:rsid w:val="00582617"/>
    <w:rsid w:val="00583200"/>
    <w:rsid w:val="005842C7"/>
    <w:rsid w:val="0058580B"/>
    <w:rsid w:val="00585CE5"/>
    <w:rsid w:val="00585D68"/>
    <w:rsid w:val="00586811"/>
    <w:rsid w:val="00586F42"/>
    <w:rsid w:val="005878D8"/>
    <w:rsid w:val="00590286"/>
    <w:rsid w:val="00590D9A"/>
    <w:rsid w:val="00590E90"/>
    <w:rsid w:val="00591119"/>
    <w:rsid w:val="0059169D"/>
    <w:rsid w:val="00591CB6"/>
    <w:rsid w:val="00592313"/>
    <w:rsid w:val="005926CC"/>
    <w:rsid w:val="005926F8"/>
    <w:rsid w:val="00593AF7"/>
    <w:rsid w:val="00595A7A"/>
    <w:rsid w:val="00597502"/>
    <w:rsid w:val="005A074E"/>
    <w:rsid w:val="005A0989"/>
    <w:rsid w:val="005A0BBD"/>
    <w:rsid w:val="005A0D23"/>
    <w:rsid w:val="005A114F"/>
    <w:rsid w:val="005A1480"/>
    <w:rsid w:val="005A1882"/>
    <w:rsid w:val="005A357D"/>
    <w:rsid w:val="005A3932"/>
    <w:rsid w:val="005A50D8"/>
    <w:rsid w:val="005A5C61"/>
    <w:rsid w:val="005A5D9B"/>
    <w:rsid w:val="005A6A43"/>
    <w:rsid w:val="005A7544"/>
    <w:rsid w:val="005B0EB6"/>
    <w:rsid w:val="005B1312"/>
    <w:rsid w:val="005B14B7"/>
    <w:rsid w:val="005B1D07"/>
    <w:rsid w:val="005B38A6"/>
    <w:rsid w:val="005B3F3E"/>
    <w:rsid w:val="005B4131"/>
    <w:rsid w:val="005B4DBA"/>
    <w:rsid w:val="005B5FE5"/>
    <w:rsid w:val="005B617D"/>
    <w:rsid w:val="005B676F"/>
    <w:rsid w:val="005B6D48"/>
    <w:rsid w:val="005B723C"/>
    <w:rsid w:val="005B794E"/>
    <w:rsid w:val="005B7B95"/>
    <w:rsid w:val="005C005E"/>
    <w:rsid w:val="005C09EC"/>
    <w:rsid w:val="005C1241"/>
    <w:rsid w:val="005C202E"/>
    <w:rsid w:val="005C20F6"/>
    <w:rsid w:val="005C2144"/>
    <w:rsid w:val="005C3118"/>
    <w:rsid w:val="005C368B"/>
    <w:rsid w:val="005C3929"/>
    <w:rsid w:val="005C3BBD"/>
    <w:rsid w:val="005C419B"/>
    <w:rsid w:val="005C4354"/>
    <w:rsid w:val="005C4599"/>
    <w:rsid w:val="005C4848"/>
    <w:rsid w:val="005C5E83"/>
    <w:rsid w:val="005C67A3"/>
    <w:rsid w:val="005C78CF"/>
    <w:rsid w:val="005C7974"/>
    <w:rsid w:val="005D1064"/>
    <w:rsid w:val="005D1198"/>
    <w:rsid w:val="005D223E"/>
    <w:rsid w:val="005D23C9"/>
    <w:rsid w:val="005D25FE"/>
    <w:rsid w:val="005D2699"/>
    <w:rsid w:val="005D2E80"/>
    <w:rsid w:val="005D6693"/>
    <w:rsid w:val="005D6ACE"/>
    <w:rsid w:val="005D74C9"/>
    <w:rsid w:val="005D7F93"/>
    <w:rsid w:val="005E0949"/>
    <w:rsid w:val="005E0E21"/>
    <w:rsid w:val="005E2DA9"/>
    <w:rsid w:val="005E5610"/>
    <w:rsid w:val="005E619D"/>
    <w:rsid w:val="005E6D3F"/>
    <w:rsid w:val="005E6E06"/>
    <w:rsid w:val="005E707D"/>
    <w:rsid w:val="005E7B0C"/>
    <w:rsid w:val="005F017E"/>
    <w:rsid w:val="005F03F4"/>
    <w:rsid w:val="005F05F0"/>
    <w:rsid w:val="005F6852"/>
    <w:rsid w:val="005F734B"/>
    <w:rsid w:val="005F73CA"/>
    <w:rsid w:val="005F78E7"/>
    <w:rsid w:val="00600885"/>
    <w:rsid w:val="00600B3C"/>
    <w:rsid w:val="00600C90"/>
    <w:rsid w:val="00600F14"/>
    <w:rsid w:val="00601E52"/>
    <w:rsid w:val="006024A7"/>
    <w:rsid w:val="00602900"/>
    <w:rsid w:val="0060365B"/>
    <w:rsid w:val="006047E5"/>
    <w:rsid w:val="00604A29"/>
    <w:rsid w:val="006053A4"/>
    <w:rsid w:val="00605890"/>
    <w:rsid w:val="0060706B"/>
    <w:rsid w:val="00610CCD"/>
    <w:rsid w:val="0061193A"/>
    <w:rsid w:val="0061388A"/>
    <w:rsid w:val="006138FD"/>
    <w:rsid w:val="00613AFF"/>
    <w:rsid w:val="00613F4D"/>
    <w:rsid w:val="00614C21"/>
    <w:rsid w:val="0061575C"/>
    <w:rsid w:val="00615BDF"/>
    <w:rsid w:val="006165C2"/>
    <w:rsid w:val="00617872"/>
    <w:rsid w:val="0061791A"/>
    <w:rsid w:val="00621ADC"/>
    <w:rsid w:val="00621E8B"/>
    <w:rsid w:val="006222A1"/>
    <w:rsid w:val="0062268B"/>
    <w:rsid w:val="00623A1A"/>
    <w:rsid w:val="0062620F"/>
    <w:rsid w:val="0062706E"/>
    <w:rsid w:val="006276B0"/>
    <w:rsid w:val="0062778D"/>
    <w:rsid w:val="00627D6B"/>
    <w:rsid w:val="00627DF8"/>
    <w:rsid w:val="0063191D"/>
    <w:rsid w:val="00632C8A"/>
    <w:rsid w:val="00632CA9"/>
    <w:rsid w:val="00632F38"/>
    <w:rsid w:val="00632F60"/>
    <w:rsid w:val="00633058"/>
    <w:rsid w:val="0063330A"/>
    <w:rsid w:val="006348D2"/>
    <w:rsid w:val="00635CB0"/>
    <w:rsid w:val="00636AF4"/>
    <w:rsid w:val="006377EF"/>
    <w:rsid w:val="006400FC"/>
    <w:rsid w:val="00640E30"/>
    <w:rsid w:val="00640E3B"/>
    <w:rsid w:val="006413D4"/>
    <w:rsid w:val="00642B00"/>
    <w:rsid w:val="00642C41"/>
    <w:rsid w:val="0064332A"/>
    <w:rsid w:val="0064388E"/>
    <w:rsid w:val="00644AC4"/>
    <w:rsid w:val="0064547B"/>
    <w:rsid w:val="00645668"/>
    <w:rsid w:val="006464D9"/>
    <w:rsid w:val="0064654B"/>
    <w:rsid w:val="006466DB"/>
    <w:rsid w:val="00646C96"/>
    <w:rsid w:val="00647EF2"/>
    <w:rsid w:val="00650E78"/>
    <w:rsid w:val="0065101A"/>
    <w:rsid w:val="0065230A"/>
    <w:rsid w:val="006543AA"/>
    <w:rsid w:val="006558DF"/>
    <w:rsid w:val="00655FA0"/>
    <w:rsid w:val="00656655"/>
    <w:rsid w:val="00657706"/>
    <w:rsid w:val="00660D5F"/>
    <w:rsid w:val="00661058"/>
    <w:rsid w:val="006614FD"/>
    <w:rsid w:val="006618E1"/>
    <w:rsid w:val="006624BD"/>
    <w:rsid w:val="0066282E"/>
    <w:rsid w:val="0066339F"/>
    <w:rsid w:val="006634DF"/>
    <w:rsid w:val="0066371A"/>
    <w:rsid w:val="00663A29"/>
    <w:rsid w:val="00663FCE"/>
    <w:rsid w:val="00664179"/>
    <w:rsid w:val="00665240"/>
    <w:rsid w:val="00665413"/>
    <w:rsid w:val="0066675C"/>
    <w:rsid w:val="0066696B"/>
    <w:rsid w:val="006679A4"/>
    <w:rsid w:val="00670B89"/>
    <w:rsid w:val="0067103B"/>
    <w:rsid w:val="006733E7"/>
    <w:rsid w:val="006734DC"/>
    <w:rsid w:val="00675044"/>
    <w:rsid w:val="00675529"/>
    <w:rsid w:val="00676B88"/>
    <w:rsid w:val="00677901"/>
    <w:rsid w:val="00680CC5"/>
    <w:rsid w:val="00681ACE"/>
    <w:rsid w:val="00681D3A"/>
    <w:rsid w:val="006829F2"/>
    <w:rsid w:val="00682D62"/>
    <w:rsid w:val="00682EB3"/>
    <w:rsid w:val="00682FBF"/>
    <w:rsid w:val="0068308F"/>
    <w:rsid w:val="006836C3"/>
    <w:rsid w:val="00684493"/>
    <w:rsid w:val="00684F1B"/>
    <w:rsid w:val="00686562"/>
    <w:rsid w:val="00686762"/>
    <w:rsid w:val="0068732B"/>
    <w:rsid w:val="006917B5"/>
    <w:rsid w:val="006917FF"/>
    <w:rsid w:val="00693B0A"/>
    <w:rsid w:val="006952EC"/>
    <w:rsid w:val="00696728"/>
    <w:rsid w:val="00696768"/>
    <w:rsid w:val="00696A98"/>
    <w:rsid w:val="00696DF3"/>
    <w:rsid w:val="0069796E"/>
    <w:rsid w:val="006A0564"/>
    <w:rsid w:val="006A07DD"/>
    <w:rsid w:val="006A0B4F"/>
    <w:rsid w:val="006A0ECA"/>
    <w:rsid w:val="006A1805"/>
    <w:rsid w:val="006A261E"/>
    <w:rsid w:val="006A5647"/>
    <w:rsid w:val="006A6D40"/>
    <w:rsid w:val="006A6E90"/>
    <w:rsid w:val="006B021B"/>
    <w:rsid w:val="006B22FD"/>
    <w:rsid w:val="006B37D5"/>
    <w:rsid w:val="006B4637"/>
    <w:rsid w:val="006B5F08"/>
    <w:rsid w:val="006C000F"/>
    <w:rsid w:val="006C02D6"/>
    <w:rsid w:val="006C161C"/>
    <w:rsid w:val="006C1DF2"/>
    <w:rsid w:val="006C2354"/>
    <w:rsid w:val="006C24E1"/>
    <w:rsid w:val="006C27D5"/>
    <w:rsid w:val="006C2D30"/>
    <w:rsid w:val="006C2D45"/>
    <w:rsid w:val="006C2DF4"/>
    <w:rsid w:val="006C3051"/>
    <w:rsid w:val="006C3D8F"/>
    <w:rsid w:val="006C464D"/>
    <w:rsid w:val="006C5CA7"/>
    <w:rsid w:val="006C6162"/>
    <w:rsid w:val="006C644E"/>
    <w:rsid w:val="006C68C0"/>
    <w:rsid w:val="006C69C0"/>
    <w:rsid w:val="006C7F83"/>
    <w:rsid w:val="006D1533"/>
    <w:rsid w:val="006D1A5C"/>
    <w:rsid w:val="006D1D9B"/>
    <w:rsid w:val="006D1DBB"/>
    <w:rsid w:val="006D24D3"/>
    <w:rsid w:val="006D28AA"/>
    <w:rsid w:val="006D303D"/>
    <w:rsid w:val="006D3A9E"/>
    <w:rsid w:val="006D4864"/>
    <w:rsid w:val="006D4B57"/>
    <w:rsid w:val="006D61E5"/>
    <w:rsid w:val="006D6BAB"/>
    <w:rsid w:val="006D6F77"/>
    <w:rsid w:val="006D7122"/>
    <w:rsid w:val="006D7F0F"/>
    <w:rsid w:val="006E0279"/>
    <w:rsid w:val="006E05E0"/>
    <w:rsid w:val="006E1107"/>
    <w:rsid w:val="006E1C0D"/>
    <w:rsid w:val="006E25B8"/>
    <w:rsid w:val="006E2FF6"/>
    <w:rsid w:val="006E384A"/>
    <w:rsid w:val="006E38BF"/>
    <w:rsid w:val="006E5C99"/>
    <w:rsid w:val="006E699A"/>
    <w:rsid w:val="006E7D05"/>
    <w:rsid w:val="006F0718"/>
    <w:rsid w:val="006F0DEB"/>
    <w:rsid w:val="006F266A"/>
    <w:rsid w:val="006F3C81"/>
    <w:rsid w:val="006F47AB"/>
    <w:rsid w:val="006F4E1C"/>
    <w:rsid w:val="006F6817"/>
    <w:rsid w:val="006F7561"/>
    <w:rsid w:val="007018C9"/>
    <w:rsid w:val="007028FD"/>
    <w:rsid w:val="007039EC"/>
    <w:rsid w:val="0070485D"/>
    <w:rsid w:val="007048F6"/>
    <w:rsid w:val="00704A94"/>
    <w:rsid w:val="007061A0"/>
    <w:rsid w:val="00706873"/>
    <w:rsid w:val="0070712D"/>
    <w:rsid w:val="007109BF"/>
    <w:rsid w:val="00710D60"/>
    <w:rsid w:val="00711216"/>
    <w:rsid w:val="007112AE"/>
    <w:rsid w:val="00711D77"/>
    <w:rsid w:val="00711F93"/>
    <w:rsid w:val="007120E4"/>
    <w:rsid w:val="007124FC"/>
    <w:rsid w:val="007129C5"/>
    <w:rsid w:val="00713BA1"/>
    <w:rsid w:val="00715A97"/>
    <w:rsid w:val="007168A3"/>
    <w:rsid w:val="00720914"/>
    <w:rsid w:val="00722319"/>
    <w:rsid w:val="00723670"/>
    <w:rsid w:val="007240B7"/>
    <w:rsid w:val="0072494B"/>
    <w:rsid w:val="00724BC0"/>
    <w:rsid w:val="00725029"/>
    <w:rsid w:val="0072626F"/>
    <w:rsid w:val="00726A40"/>
    <w:rsid w:val="0072745F"/>
    <w:rsid w:val="0073075C"/>
    <w:rsid w:val="00731401"/>
    <w:rsid w:val="00732EE6"/>
    <w:rsid w:val="00733016"/>
    <w:rsid w:val="00733891"/>
    <w:rsid w:val="007355A4"/>
    <w:rsid w:val="0073603A"/>
    <w:rsid w:val="00736084"/>
    <w:rsid w:val="007363BC"/>
    <w:rsid w:val="007378DC"/>
    <w:rsid w:val="00741649"/>
    <w:rsid w:val="00741B54"/>
    <w:rsid w:val="00742B7F"/>
    <w:rsid w:val="00743A59"/>
    <w:rsid w:val="00746801"/>
    <w:rsid w:val="007471DE"/>
    <w:rsid w:val="00747217"/>
    <w:rsid w:val="007474B0"/>
    <w:rsid w:val="00747872"/>
    <w:rsid w:val="00747991"/>
    <w:rsid w:val="0075024D"/>
    <w:rsid w:val="0075110A"/>
    <w:rsid w:val="0075129B"/>
    <w:rsid w:val="0075296A"/>
    <w:rsid w:val="00752E48"/>
    <w:rsid w:val="00754BA9"/>
    <w:rsid w:val="007550B3"/>
    <w:rsid w:val="0075591B"/>
    <w:rsid w:val="0075598B"/>
    <w:rsid w:val="00760079"/>
    <w:rsid w:val="00760697"/>
    <w:rsid w:val="00760D5F"/>
    <w:rsid w:val="007615C6"/>
    <w:rsid w:val="00761E4B"/>
    <w:rsid w:val="00762558"/>
    <w:rsid w:val="007636E6"/>
    <w:rsid w:val="00764139"/>
    <w:rsid w:val="00764A85"/>
    <w:rsid w:val="00764A99"/>
    <w:rsid w:val="00765BD0"/>
    <w:rsid w:val="00765CBD"/>
    <w:rsid w:val="007663C8"/>
    <w:rsid w:val="00771788"/>
    <w:rsid w:val="007717ED"/>
    <w:rsid w:val="007743E3"/>
    <w:rsid w:val="0077560E"/>
    <w:rsid w:val="00775E0E"/>
    <w:rsid w:val="00777200"/>
    <w:rsid w:val="00777921"/>
    <w:rsid w:val="0078057E"/>
    <w:rsid w:val="00781368"/>
    <w:rsid w:val="0078395E"/>
    <w:rsid w:val="0078478D"/>
    <w:rsid w:val="00786249"/>
    <w:rsid w:val="00786BED"/>
    <w:rsid w:val="00786E92"/>
    <w:rsid w:val="007871B0"/>
    <w:rsid w:val="00791E7B"/>
    <w:rsid w:val="007924B5"/>
    <w:rsid w:val="00792E30"/>
    <w:rsid w:val="00792ED6"/>
    <w:rsid w:val="00793574"/>
    <w:rsid w:val="00794F6F"/>
    <w:rsid w:val="007950D1"/>
    <w:rsid w:val="00796355"/>
    <w:rsid w:val="0079682A"/>
    <w:rsid w:val="00796FBA"/>
    <w:rsid w:val="00797213"/>
    <w:rsid w:val="007973DB"/>
    <w:rsid w:val="007A33A2"/>
    <w:rsid w:val="007A4529"/>
    <w:rsid w:val="007A56EC"/>
    <w:rsid w:val="007A59BB"/>
    <w:rsid w:val="007A6346"/>
    <w:rsid w:val="007A69C9"/>
    <w:rsid w:val="007A7FDA"/>
    <w:rsid w:val="007B05EA"/>
    <w:rsid w:val="007B2288"/>
    <w:rsid w:val="007B2D76"/>
    <w:rsid w:val="007B2E66"/>
    <w:rsid w:val="007B4395"/>
    <w:rsid w:val="007B5819"/>
    <w:rsid w:val="007B5D37"/>
    <w:rsid w:val="007B700A"/>
    <w:rsid w:val="007B71EE"/>
    <w:rsid w:val="007C0669"/>
    <w:rsid w:val="007C0691"/>
    <w:rsid w:val="007C37A3"/>
    <w:rsid w:val="007C399C"/>
    <w:rsid w:val="007C58FA"/>
    <w:rsid w:val="007C6E2B"/>
    <w:rsid w:val="007C78FE"/>
    <w:rsid w:val="007D0E6F"/>
    <w:rsid w:val="007D13E2"/>
    <w:rsid w:val="007D22BB"/>
    <w:rsid w:val="007D2432"/>
    <w:rsid w:val="007D2ECE"/>
    <w:rsid w:val="007D667B"/>
    <w:rsid w:val="007D673E"/>
    <w:rsid w:val="007D6C61"/>
    <w:rsid w:val="007D6E6A"/>
    <w:rsid w:val="007D6F39"/>
    <w:rsid w:val="007E018A"/>
    <w:rsid w:val="007E132D"/>
    <w:rsid w:val="007E1B18"/>
    <w:rsid w:val="007E1FC3"/>
    <w:rsid w:val="007E32E1"/>
    <w:rsid w:val="007E50C8"/>
    <w:rsid w:val="007E6DE9"/>
    <w:rsid w:val="007E73C2"/>
    <w:rsid w:val="007E78E0"/>
    <w:rsid w:val="007F0489"/>
    <w:rsid w:val="007F0C97"/>
    <w:rsid w:val="007F149D"/>
    <w:rsid w:val="007F272A"/>
    <w:rsid w:val="007F2CEC"/>
    <w:rsid w:val="007F2FB6"/>
    <w:rsid w:val="007F4A4F"/>
    <w:rsid w:val="007F7A33"/>
    <w:rsid w:val="00800E8E"/>
    <w:rsid w:val="00802B8B"/>
    <w:rsid w:val="00804113"/>
    <w:rsid w:val="00807647"/>
    <w:rsid w:val="008079C0"/>
    <w:rsid w:val="00811055"/>
    <w:rsid w:val="008116E6"/>
    <w:rsid w:val="00811B35"/>
    <w:rsid w:val="00813077"/>
    <w:rsid w:val="00814407"/>
    <w:rsid w:val="00814965"/>
    <w:rsid w:val="00815029"/>
    <w:rsid w:val="00815A1E"/>
    <w:rsid w:val="00815CD3"/>
    <w:rsid w:val="00817761"/>
    <w:rsid w:val="00821387"/>
    <w:rsid w:val="008214A5"/>
    <w:rsid w:val="008234CD"/>
    <w:rsid w:val="00823A9F"/>
    <w:rsid w:val="00824E76"/>
    <w:rsid w:val="00825469"/>
    <w:rsid w:val="00826CA0"/>
    <w:rsid w:val="00827A40"/>
    <w:rsid w:val="008319C9"/>
    <w:rsid w:val="008329E6"/>
    <w:rsid w:val="00832B43"/>
    <w:rsid w:val="008335E7"/>
    <w:rsid w:val="00833D12"/>
    <w:rsid w:val="0083402B"/>
    <w:rsid w:val="008353F2"/>
    <w:rsid w:val="00836BC6"/>
    <w:rsid w:val="008372CF"/>
    <w:rsid w:val="00837354"/>
    <w:rsid w:val="00837506"/>
    <w:rsid w:val="0084038B"/>
    <w:rsid w:val="008407F1"/>
    <w:rsid w:val="008409E7"/>
    <w:rsid w:val="00840DEB"/>
    <w:rsid w:val="0084126A"/>
    <w:rsid w:val="00841523"/>
    <w:rsid w:val="008417ED"/>
    <w:rsid w:val="00841993"/>
    <w:rsid w:val="00841DAD"/>
    <w:rsid w:val="0084217E"/>
    <w:rsid w:val="008421CB"/>
    <w:rsid w:val="0084301F"/>
    <w:rsid w:val="008430B4"/>
    <w:rsid w:val="0084394E"/>
    <w:rsid w:val="00843960"/>
    <w:rsid w:val="0084541F"/>
    <w:rsid w:val="00845BC9"/>
    <w:rsid w:val="00845CB4"/>
    <w:rsid w:val="008464ED"/>
    <w:rsid w:val="00846E25"/>
    <w:rsid w:val="00847790"/>
    <w:rsid w:val="008502EF"/>
    <w:rsid w:val="008521AA"/>
    <w:rsid w:val="00852237"/>
    <w:rsid w:val="00852275"/>
    <w:rsid w:val="00852389"/>
    <w:rsid w:val="00853ADA"/>
    <w:rsid w:val="0085428F"/>
    <w:rsid w:val="00854F78"/>
    <w:rsid w:val="0085621D"/>
    <w:rsid w:val="008564AE"/>
    <w:rsid w:val="008565D4"/>
    <w:rsid w:val="00856FB9"/>
    <w:rsid w:val="00860105"/>
    <w:rsid w:val="008604BE"/>
    <w:rsid w:val="00860B24"/>
    <w:rsid w:val="00860E8D"/>
    <w:rsid w:val="00862EBA"/>
    <w:rsid w:val="00862F09"/>
    <w:rsid w:val="008635F6"/>
    <w:rsid w:val="00863C57"/>
    <w:rsid w:val="00863CFB"/>
    <w:rsid w:val="0086487E"/>
    <w:rsid w:val="0086742E"/>
    <w:rsid w:val="00871C52"/>
    <w:rsid w:val="00872F57"/>
    <w:rsid w:val="0087435E"/>
    <w:rsid w:val="00874884"/>
    <w:rsid w:val="0087510F"/>
    <w:rsid w:val="00876828"/>
    <w:rsid w:val="00877B61"/>
    <w:rsid w:val="008807E6"/>
    <w:rsid w:val="008815EE"/>
    <w:rsid w:val="0088212C"/>
    <w:rsid w:val="0088447F"/>
    <w:rsid w:val="00885DF4"/>
    <w:rsid w:val="00890A2E"/>
    <w:rsid w:val="00890D55"/>
    <w:rsid w:val="008921BB"/>
    <w:rsid w:val="00892B8D"/>
    <w:rsid w:val="00893CE1"/>
    <w:rsid w:val="008946C7"/>
    <w:rsid w:val="008948D9"/>
    <w:rsid w:val="0089560D"/>
    <w:rsid w:val="00895D4C"/>
    <w:rsid w:val="008960E3"/>
    <w:rsid w:val="008A0E6C"/>
    <w:rsid w:val="008A18A1"/>
    <w:rsid w:val="008A2517"/>
    <w:rsid w:val="008A27F6"/>
    <w:rsid w:val="008A2819"/>
    <w:rsid w:val="008A2B4A"/>
    <w:rsid w:val="008A2D69"/>
    <w:rsid w:val="008A35DD"/>
    <w:rsid w:val="008A51A0"/>
    <w:rsid w:val="008A7A86"/>
    <w:rsid w:val="008A7B7E"/>
    <w:rsid w:val="008B019B"/>
    <w:rsid w:val="008B2B39"/>
    <w:rsid w:val="008B30A4"/>
    <w:rsid w:val="008B345A"/>
    <w:rsid w:val="008B37F2"/>
    <w:rsid w:val="008B3ED4"/>
    <w:rsid w:val="008B4584"/>
    <w:rsid w:val="008B671F"/>
    <w:rsid w:val="008B7339"/>
    <w:rsid w:val="008B74D3"/>
    <w:rsid w:val="008B7BE4"/>
    <w:rsid w:val="008C0105"/>
    <w:rsid w:val="008C05C7"/>
    <w:rsid w:val="008C1106"/>
    <w:rsid w:val="008C12BE"/>
    <w:rsid w:val="008C2893"/>
    <w:rsid w:val="008C4B22"/>
    <w:rsid w:val="008C511E"/>
    <w:rsid w:val="008C5254"/>
    <w:rsid w:val="008C6C54"/>
    <w:rsid w:val="008C75A3"/>
    <w:rsid w:val="008D08FA"/>
    <w:rsid w:val="008D0A84"/>
    <w:rsid w:val="008D0D73"/>
    <w:rsid w:val="008D0FDF"/>
    <w:rsid w:val="008D1B12"/>
    <w:rsid w:val="008D1F6C"/>
    <w:rsid w:val="008D473C"/>
    <w:rsid w:val="008D4E3D"/>
    <w:rsid w:val="008D591C"/>
    <w:rsid w:val="008D6007"/>
    <w:rsid w:val="008D6082"/>
    <w:rsid w:val="008E133C"/>
    <w:rsid w:val="008E1B48"/>
    <w:rsid w:val="008E3B1D"/>
    <w:rsid w:val="008E6E0F"/>
    <w:rsid w:val="008E751A"/>
    <w:rsid w:val="008F0195"/>
    <w:rsid w:val="008F03DA"/>
    <w:rsid w:val="008F0E14"/>
    <w:rsid w:val="008F16DD"/>
    <w:rsid w:val="008F17B1"/>
    <w:rsid w:val="008F1AAC"/>
    <w:rsid w:val="008F30E9"/>
    <w:rsid w:val="008F3D3C"/>
    <w:rsid w:val="008F4121"/>
    <w:rsid w:val="008F5781"/>
    <w:rsid w:val="008F5B11"/>
    <w:rsid w:val="008F65D1"/>
    <w:rsid w:val="008F6AD2"/>
    <w:rsid w:val="0090021B"/>
    <w:rsid w:val="009007AF"/>
    <w:rsid w:val="00902A3C"/>
    <w:rsid w:val="00905464"/>
    <w:rsid w:val="0090615E"/>
    <w:rsid w:val="00907815"/>
    <w:rsid w:val="00910E1D"/>
    <w:rsid w:val="0091236D"/>
    <w:rsid w:val="00912D02"/>
    <w:rsid w:val="00913D66"/>
    <w:rsid w:val="009140C3"/>
    <w:rsid w:val="009155D4"/>
    <w:rsid w:val="00915973"/>
    <w:rsid w:val="009159D3"/>
    <w:rsid w:val="00916859"/>
    <w:rsid w:val="00916DC7"/>
    <w:rsid w:val="0092066E"/>
    <w:rsid w:val="00920C3D"/>
    <w:rsid w:val="00921430"/>
    <w:rsid w:val="00921905"/>
    <w:rsid w:val="00921C53"/>
    <w:rsid w:val="00922183"/>
    <w:rsid w:val="00922670"/>
    <w:rsid w:val="009229E0"/>
    <w:rsid w:val="009233E3"/>
    <w:rsid w:val="0092351F"/>
    <w:rsid w:val="00923593"/>
    <w:rsid w:val="00924EE6"/>
    <w:rsid w:val="0092514A"/>
    <w:rsid w:val="009251D5"/>
    <w:rsid w:val="00927660"/>
    <w:rsid w:val="00930422"/>
    <w:rsid w:val="00930852"/>
    <w:rsid w:val="00930F7C"/>
    <w:rsid w:val="00931E0F"/>
    <w:rsid w:val="00932CE5"/>
    <w:rsid w:val="00932DD6"/>
    <w:rsid w:val="00933DB8"/>
    <w:rsid w:val="0093440E"/>
    <w:rsid w:val="009348BA"/>
    <w:rsid w:val="00934C8E"/>
    <w:rsid w:val="00934CC1"/>
    <w:rsid w:val="00936743"/>
    <w:rsid w:val="00936A8F"/>
    <w:rsid w:val="00937101"/>
    <w:rsid w:val="00937EF0"/>
    <w:rsid w:val="00941134"/>
    <w:rsid w:val="00942100"/>
    <w:rsid w:val="009422F1"/>
    <w:rsid w:val="00943EFE"/>
    <w:rsid w:val="009445EB"/>
    <w:rsid w:val="0094490A"/>
    <w:rsid w:val="00945175"/>
    <w:rsid w:val="0094525F"/>
    <w:rsid w:val="0094693C"/>
    <w:rsid w:val="00946959"/>
    <w:rsid w:val="00946E61"/>
    <w:rsid w:val="0094746E"/>
    <w:rsid w:val="009477D8"/>
    <w:rsid w:val="00947974"/>
    <w:rsid w:val="00947FFE"/>
    <w:rsid w:val="00950726"/>
    <w:rsid w:val="0095086E"/>
    <w:rsid w:val="009508EC"/>
    <w:rsid w:val="00951F88"/>
    <w:rsid w:val="009522B8"/>
    <w:rsid w:val="009523A4"/>
    <w:rsid w:val="00952429"/>
    <w:rsid w:val="00952990"/>
    <w:rsid w:val="00952CF3"/>
    <w:rsid w:val="00955AAD"/>
    <w:rsid w:val="00956802"/>
    <w:rsid w:val="0095704F"/>
    <w:rsid w:val="00957F45"/>
    <w:rsid w:val="00962597"/>
    <w:rsid w:val="009627ED"/>
    <w:rsid w:val="009628FE"/>
    <w:rsid w:val="009656C6"/>
    <w:rsid w:val="0096614D"/>
    <w:rsid w:val="00966A7A"/>
    <w:rsid w:val="009674C0"/>
    <w:rsid w:val="009676C7"/>
    <w:rsid w:val="00970461"/>
    <w:rsid w:val="0097074B"/>
    <w:rsid w:val="00970C90"/>
    <w:rsid w:val="009722DF"/>
    <w:rsid w:val="00973D51"/>
    <w:rsid w:val="00974384"/>
    <w:rsid w:val="00980364"/>
    <w:rsid w:val="00984787"/>
    <w:rsid w:val="0098576C"/>
    <w:rsid w:val="00986107"/>
    <w:rsid w:val="00987581"/>
    <w:rsid w:val="009876E6"/>
    <w:rsid w:val="00990720"/>
    <w:rsid w:val="009914C4"/>
    <w:rsid w:val="009917E8"/>
    <w:rsid w:val="00992774"/>
    <w:rsid w:val="00992ADB"/>
    <w:rsid w:val="00993928"/>
    <w:rsid w:val="0099519C"/>
    <w:rsid w:val="009953B0"/>
    <w:rsid w:val="00996D0F"/>
    <w:rsid w:val="00997C1E"/>
    <w:rsid w:val="009A393D"/>
    <w:rsid w:val="009A4A94"/>
    <w:rsid w:val="009A5546"/>
    <w:rsid w:val="009A6D1C"/>
    <w:rsid w:val="009A760B"/>
    <w:rsid w:val="009A79CA"/>
    <w:rsid w:val="009B055E"/>
    <w:rsid w:val="009B19DE"/>
    <w:rsid w:val="009B2345"/>
    <w:rsid w:val="009B3068"/>
    <w:rsid w:val="009B407B"/>
    <w:rsid w:val="009B4B6B"/>
    <w:rsid w:val="009B4DBA"/>
    <w:rsid w:val="009B51DB"/>
    <w:rsid w:val="009C25DE"/>
    <w:rsid w:val="009C4629"/>
    <w:rsid w:val="009C5005"/>
    <w:rsid w:val="009C6605"/>
    <w:rsid w:val="009C694E"/>
    <w:rsid w:val="009C793B"/>
    <w:rsid w:val="009C7997"/>
    <w:rsid w:val="009D3434"/>
    <w:rsid w:val="009D3647"/>
    <w:rsid w:val="009D4B65"/>
    <w:rsid w:val="009D5197"/>
    <w:rsid w:val="009D528C"/>
    <w:rsid w:val="009D5FB5"/>
    <w:rsid w:val="009D719B"/>
    <w:rsid w:val="009D7231"/>
    <w:rsid w:val="009D7712"/>
    <w:rsid w:val="009E09D3"/>
    <w:rsid w:val="009E16B2"/>
    <w:rsid w:val="009E17AB"/>
    <w:rsid w:val="009E17F8"/>
    <w:rsid w:val="009E1C7C"/>
    <w:rsid w:val="009E1CDC"/>
    <w:rsid w:val="009E20D3"/>
    <w:rsid w:val="009E27A0"/>
    <w:rsid w:val="009E310F"/>
    <w:rsid w:val="009E3C8D"/>
    <w:rsid w:val="009E4338"/>
    <w:rsid w:val="009E482F"/>
    <w:rsid w:val="009E5026"/>
    <w:rsid w:val="009E50A8"/>
    <w:rsid w:val="009E519C"/>
    <w:rsid w:val="009E6180"/>
    <w:rsid w:val="009E61FA"/>
    <w:rsid w:val="009F0B00"/>
    <w:rsid w:val="009F0EF1"/>
    <w:rsid w:val="009F14C4"/>
    <w:rsid w:val="009F1B88"/>
    <w:rsid w:val="009F2918"/>
    <w:rsid w:val="009F314C"/>
    <w:rsid w:val="009F4598"/>
    <w:rsid w:val="009F4609"/>
    <w:rsid w:val="009F6206"/>
    <w:rsid w:val="009F7743"/>
    <w:rsid w:val="009F7ACC"/>
    <w:rsid w:val="00A00680"/>
    <w:rsid w:val="00A006FB"/>
    <w:rsid w:val="00A01B06"/>
    <w:rsid w:val="00A02264"/>
    <w:rsid w:val="00A03052"/>
    <w:rsid w:val="00A03439"/>
    <w:rsid w:val="00A03D59"/>
    <w:rsid w:val="00A04E67"/>
    <w:rsid w:val="00A053B2"/>
    <w:rsid w:val="00A07C2A"/>
    <w:rsid w:val="00A11F50"/>
    <w:rsid w:val="00A124CA"/>
    <w:rsid w:val="00A13DC8"/>
    <w:rsid w:val="00A14F98"/>
    <w:rsid w:val="00A1518D"/>
    <w:rsid w:val="00A158F4"/>
    <w:rsid w:val="00A15D06"/>
    <w:rsid w:val="00A15DEA"/>
    <w:rsid w:val="00A164D8"/>
    <w:rsid w:val="00A16569"/>
    <w:rsid w:val="00A17FD6"/>
    <w:rsid w:val="00A201A1"/>
    <w:rsid w:val="00A21990"/>
    <w:rsid w:val="00A22838"/>
    <w:rsid w:val="00A2348D"/>
    <w:rsid w:val="00A235AA"/>
    <w:rsid w:val="00A23930"/>
    <w:rsid w:val="00A23ABC"/>
    <w:rsid w:val="00A245EC"/>
    <w:rsid w:val="00A246CF"/>
    <w:rsid w:val="00A250DB"/>
    <w:rsid w:val="00A25A8B"/>
    <w:rsid w:val="00A27377"/>
    <w:rsid w:val="00A3067A"/>
    <w:rsid w:val="00A30718"/>
    <w:rsid w:val="00A30B07"/>
    <w:rsid w:val="00A30BDB"/>
    <w:rsid w:val="00A3102D"/>
    <w:rsid w:val="00A3179F"/>
    <w:rsid w:val="00A337B7"/>
    <w:rsid w:val="00A34AE1"/>
    <w:rsid w:val="00A3504E"/>
    <w:rsid w:val="00A35052"/>
    <w:rsid w:val="00A35502"/>
    <w:rsid w:val="00A36879"/>
    <w:rsid w:val="00A369A3"/>
    <w:rsid w:val="00A36FA9"/>
    <w:rsid w:val="00A37343"/>
    <w:rsid w:val="00A37DB3"/>
    <w:rsid w:val="00A41599"/>
    <w:rsid w:val="00A4361A"/>
    <w:rsid w:val="00A43E96"/>
    <w:rsid w:val="00A441B1"/>
    <w:rsid w:val="00A44C60"/>
    <w:rsid w:val="00A4684E"/>
    <w:rsid w:val="00A468B2"/>
    <w:rsid w:val="00A5006F"/>
    <w:rsid w:val="00A51079"/>
    <w:rsid w:val="00A51369"/>
    <w:rsid w:val="00A521A4"/>
    <w:rsid w:val="00A53426"/>
    <w:rsid w:val="00A53AD3"/>
    <w:rsid w:val="00A544E8"/>
    <w:rsid w:val="00A56310"/>
    <w:rsid w:val="00A60337"/>
    <w:rsid w:val="00A60646"/>
    <w:rsid w:val="00A61E37"/>
    <w:rsid w:val="00A6202D"/>
    <w:rsid w:val="00A6204D"/>
    <w:rsid w:val="00A6398B"/>
    <w:rsid w:val="00A6557B"/>
    <w:rsid w:val="00A666CF"/>
    <w:rsid w:val="00A7042A"/>
    <w:rsid w:val="00A71F13"/>
    <w:rsid w:val="00A728C0"/>
    <w:rsid w:val="00A72AD0"/>
    <w:rsid w:val="00A735B2"/>
    <w:rsid w:val="00A75632"/>
    <w:rsid w:val="00A75F10"/>
    <w:rsid w:val="00A77807"/>
    <w:rsid w:val="00A77F8E"/>
    <w:rsid w:val="00A80A12"/>
    <w:rsid w:val="00A80DB2"/>
    <w:rsid w:val="00A81341"/>
    <w:rsid w:val="00A813D8"/>
    <w:rsid w:val="00A83A13"/>
    <w:rsid w:val="00A83E22"/>
    <w:rsid w:val="00A84840"/>
    <w:rsid w:val="00A859FB"/>
    <w:rsid w:val="00A86617"/>
    <w:rsid w:val="00A86D2E"/>
    <w:rsid w:val="00A90085"/>
    <w:rsid w:val="00A90433"/>
    <w:rsid w:val="00A90F98"/>
    <w:rsid w:val="00A90FA1"/>
    <w:rsid w:val="00A91121"/>
    <w:rsid w:val="00A92046"/>
    <w:rsid w:val="00A922AE"/>
    <w:rsid w:val="00A92834"/>
    <w:rsid w:val="00A934C4"/>
    <w:rsid w:val="00A93E9F"/>
    <w:rsid w:val="00A94575"/>
    <w:rsid w:val="00A96417"/>
    <w:rsid w:val="00A97FE6"/>
    <w:rsid w:val="00AA1450"/>
    <w:rsid w:val="00AA1D36"/>
    <w:rsid w:val="00AA39F2"/>
    <w:rsid w:val="00AA4814"/>
    <w:rsid w:val="00AA587D"/>
    <w:rsid w:val="00AA5E53"/>
    <w:rsid w:val="00AA66BF"/>
    <w:rsid w:val="00AA6E83"/>
    <w:rsid w:val="00AA6EBE"/>
    <w:rsid w:val="00AA7D28"/>
    <w:rsid w:val="00AB198D"/>
    <w:rsid w:val="00AB1ADE"/>
    <w:rsid w:val="00AB1D12"/>
    <w:rsid w:val="00AB1EE4"/>
    <w:rsid w:val="00AB25CB"/>
    <w:rsid w:val="00AB2695"/>
    <w:rsid w:val="00AB26FD"/>
    <w:rsid w:val="00AB3311"/>
    <w:rsid w:val="00AB33B6"/>
    <w:rsid w:val="00AB38D4"/>
    <w:rsid w:val="00AB40E4"/>
    <w:rsid w:val="00AB48A2"/>
    <w:rsid w:val="00AB4A24"/>
    <w:rsid w:val="00AB4BB5"/>
    <w:rsid w:val="00AB7946"/>
    <w:rsid w:val="00AC0640"/>
    <w:rsid w:val="00AC0F30"/>
    <w:rsid w:val="00AC161A"/>
    <w:rsid w:val="00AC1B06"/>
    <w:rsid w:val="00AC2771"/>
    <w:rsid w:val="00AC2FAE"/>
    <w:rsid w:val="00AC413B"/>
    <w:rsid w:val="00AC471C"/>
    <w:rsid w:val="00AC53DA"/>
    <w:rsid w:val="00AC5439"/>
    <w:rsid w:val="00AC5A4F"/>
    <w:rsid w:val="00AC6062"/>
    <w:rsid w:val="00AC7303"/>
    <w:rsid w:val="00AC7674"/>
    <w:rsid w:val="00AD1F90"/>
    <w:rsid w:val="00AD26EB"/>
    <w:rsid w:val="00AD2E63"/>
    <w:rsid w:val="00AD3296"/>
    <w:rsid w:val="00AD3948"/>
    <w:rsid w:val="00AD3C6D"/>
    <w:rsid w:val="00AD4733"/>
    <w:rsid w:val="00AD5576"/>
    <w:rsid w:val="00AD67C2"/>
    <w:rsid w:val="00AD714F"/>
    <w:rsid w:val="00AE33CB"/>
    <w:rsid w:val="00AE3894"/>
    <w:rsid w:val="00AE3AC4"/>
    <w:rsid w:val="00AE44F0"/>
    <w:rsid w:val="00AE5DF5"/>
    <w:rsid w:val="00AE72A1"/>
    <w:rsid w:val="00AE7376"/>
    <w:rsid w:val="00AE76E5"/>
    <w:rsid w:val="00AF062A"/>
    <w:rsid w:val="00AF08C2"/>
    <w:rsid w:val="00AF0F3F"/>
    <w:rsid w:val="00AF133D"/>
    <w:rsid w:val="00AF198B"/>
    <w:rsid w:val="00AF24BD"/>
    <w:rsid w:val="00AF372C"/>
    <w:rsid w:val="00AF488E"/>
    <w:rsid w:val="00AF4F0F"/>
    <w:rsid w:val="00AF5277"/>
    <w:rsid w:val="00AF5AC5"/>
    <w:rsid w:val="00AF68A7"/>
    <w:rsid w:val="00AF69DF"/>
    <w:rsid w:val="00AF6EC5"/>
    <w:rsid w:val="00AF74EB"/>
    <w:rsid w:val="00AF7A59"/>
    <w:rsid w:val="00B0037E"/>
    <w:rsid w:val="00B00AEA"/>
    <w:rsid w:val="00B00B66"/>
    <w:rsid w:val="00B00DFF"/>
    <w:rsid w:val="00B020F7"/>
    <w:rsid w:val="00B0297F"/>
    <w:rsid w:val="00B0405E"/>
    <w:rsid w:val="00B04C2B"/>
    <w:rsid w:val="00B04EA9"/>
    <w:rsid w:val="00B05FC4"/>
    <w:rsid w:val="00B05FCB"/>
    <w:rsid w:val="00B07E3B"/>
    <w:rsid w:val="00B103D0"/>
    <w:rsid w:val="00B1132F"/>
    <w:rsid w:val="00B11DAC"/>
    <w:rsid w:val="00B1267F"/>
    <w:rsid w:val="00B12983"/>
    <w:rsid w:val="00B12B01"/>
    <w:rsid w:val="00B12B97"/>
    <w:rsid w:val="00B137D5"/>
    <w:rsid w:val="00B13C65"/>
    <w:rsid w:val="00B142F6"/>
    <w:rsid w:val="00B14C52"/>
    <w:rsid w:val="00B14F1F"/>
    <w:rsid w:val="00B1590F"/>
    <w:rsid w:val="00B164D3"/>
    <w:rsid w:val="00B2023D"/>
    <w:rsid w:val="00B2064A"/>
    <w:rsid w:val="00B20ACF"/>
    <w:rsid w:val="00B20D21"/>
    <w:rsid w:val="00B20EB4"/>
    <w:rsid w:val="00B21A78"/>
    <w:rsid w:val="00B2211B"/>
    <w:rsid w:val="00B2429B"/>
    <w:rsid w:val="00B24E84"/>
    <w:rsid w:val="00B25263"/>
    <w:rsid w:val="00B261FC"/>
    <w:rsid w:val="00B30CDE"/>
    <w:rsid w:val="00B30DB8"/>
    <w:rsid w:val="00B30E56"/>
    <w:rsid w:val="00B31004"/>
    <w:rsid w:val="00B31B21"/>
    <w:rsid w:val="00B3261A"/>
    <w:rsid w:val="00B33663"/>
    <w:rsid w:val="00B35836"/>
    <w:rsid w:val="00B365D2"/>
    <w:rsid w:val="00B36EBB"/>
    <w:rsid w:val="00B36FEA"/>
    <w:rsid w:val="00B41269"/>
    <w:rsid w:val="00B433A4"/>
    <w:rsid w:val="00B433F6"/>
    <w:rsid w:val="00B43444"/>
    <w:rsid w:val="00B44B51"/>
    <w:rsid w:val="00B453F6"/>
    <w:rsid w:val="00B45536"/>
    <w:rsid w:val="00B45CA0"/>
    <w:rsid w:val="00B46415"/>
    <w:rsid w:val="00B4663D"/>
    <w:rsid w:val="00B47783"/>
    <w:rsid w:val="00B47D1D"/>
    <w:rsid w:val="00B5235E"/>
    <w:rsid w:val="00B52F74"/>
    <w:rsid w:val="00B531CC"/>
    <w:rsid w:val="00B5407C"/>
    <w:rsid w:val="00B55B78"/>
    <w:rsid w:val="00B55C29"/>
    <w:rsid w:val="00B56679"/>
    <w:rsid w:val="00B57E86"/>
    <w:rsid w:val="00B60C50"/>
    <w:rsid w:val="00B61066"/>
    <w:rsid w:val="00B62120"/>
    <w:rsid w:val="00B6349B"/>
    <w:rsid w:val="00B63B8E"/>
    <w:rsid w:val="00B640AC"/>
    <w:rsid w:val="00B64186"/>
    <w:rsid w:val="00B64B82"/>
    <w:rsid w:val="00B65966"/>
    <w:rsid w:val="00B66186"/>
    <w:rsid w:val="00B665DC"/>
    <w:rsid w:val="00B67CF1"/>
    <w:rsid w:val="00B705C2"/>
    <w:rsid w:val="00B70604"/>
    <w:rsid w:val="00B70D76"/>
    <w:rsid w:val="00B7183E"/>
    <w:rsid w:val="00B7346C"/>
    <w:rsid w:val="00B74A46"/>
    <w:rsid w:val="00B74FB6"/>
    <w:rsid w:val="00B753D7"/>
    <w:rsid w:val="00B761B9"/>
    <w:rsid w:val="00B777C6"/>
    <w:rsid w:val="00B813A5"/>
    <w:rsid w:val="00B81539"/>
    <w:rsid w:val="00B82092"/>
    <w:rsid w:val="00B823A9"/>
    <w:rsid w:val="00B82592"/>
    <w:rsid w:val="00B853AC"/>
    <w:rsid w:val="00B857F0"/>
    <w:rsid w:val="00B85BA0"/>
    <w:rsid w:val="00B86CD9"/>
    <w:rsid w:val="00B8730B"/>
    <w:rsid w:val="00B9051B"/>
    <w:rsid w:val="00B91A01"/>
    <w:rsid w:val="00B94515"/>
    <w:rsid w:val="00B946AD"/>
    <w:rsid w:val="00B94954"/>
    <w:rsid w:val="00B95911"/>
    <w:rsid w:val="00B95DCE"/>
    <w:rsid w:val="00B974E8"/>
    <w:rsid w:val="00B97D83"/>
    <w:rsid w:val="00BA10E8"/>
    <w:rsid w:val="00BA1469"/>
    <w:rsid w:val="00BA17B2"/>
    <w:rsid w:val="00BA343D"/>
    <w:rsid w:val="00BA3ADF"/>
    <w:rsid w:val="00BA41C1"/>
    <w:rsid w:val="00BA65CC"/>
    <w:rsid w:val="00BA79C8"/>
    <w:rsid w:val="00BB104A"/>
    <w:rsid w:val="00BB315A"/>
    <w:rsid w:val="00BB3CEA"/>
    <w:rsid w:val="00BB4240"/>
    <w:rsid w:val="00BB45A1"/>
    <w:rsid w:val="00BB48BA"/>
    <w:rsid w:val="00BB5DB3"/>
    <w:rsid w:val="00BB601B"/>
    <w:rsid w:val="00BB6A25"/>
    <w:rsid w:val="00BB7BEC"/>
    <w:rsid w:val="00BB7EA1"/>
    <w:rsid w:val="00BC01DA"/>
    <w:rsid w:val="00BC02C0"/>
    <w:rsid w:val="00BC04EF"/>
    <w:rsid w:val="00BC0A08"/>
    <w:rsid w:val="00BC320A"/>
    <w:rsid w:val="00BC391F"/>
    <w:rsid w:val="00BC401A"/>
    <w:rsid w:val="00BC46E2"/>
    <w:rsid w:val="00BC583C"/>
    <w:rsid w:val="00BC5F7A"/>
    <w:rsid w:val="00BC7A00"/>
    <w:rsid w:val="00BC7C1F"/>
    <w:rsid w:val="00BD1D4A"/>
    <w:rsid w:val="00BD1DF8"/>
    <w:rsid w:val="00BD2103"/>
    <w:rsid w:val="00BD29AD"/>
    <w:rsid w:val="00BD398D"/>
    <w:rsid w:val="00BD4287"/>
    <w:rsid w:val="00BD4507"/>
    <w:rsid w:val="00BD5375"/>
    <w:rsid w:val="00BD554A"/>
    <w:rsid w:val="00BD5C55"/>
    <w:rsid w:val="00BD7293"/>
    <w:rsid w:val="00BD7A1E"/>
    <w:rsid w:val="00BE03C4"/>
    <w:rsid w:val="00BE05F4"/>
    <w:rsid w:val="00BE2411"/>
    <w:rsid w:val="00BE4926"/>
    <w:rsid w:val="00BE5FF3"/>
    <w:rsid w:val="00BE63DC"/>
    <w:rsid w:val="00BE6A5C"/>
    <w:rsid w:val="00BE75DE"/>
    <w:rsid w:val="00BF0893"/>
    <w:rsid w:val="00BF17BA"/>
    <w:rsid w:val="00BF1D0B"/>
    <w:rsid w:val="00BF1DFF"/>
    <w:rsid w:val="00BF43A1"/>
    <w:rsid w:val="00BF46C1"/>
    <w:rsid w:val="00BF4EF2"/>
    <w:rsid w:val="00BF5592"/>
    <w:rsid w:val="00BF6912"/>
    <w:rsid w:val="00BF6F92"/>
    <w:rsid w:val="00BF6FA9"/>
    <w:rsid w:val="00BF7F59"/>
    <w:rsid w:val="00C016EE"/>
    <w:rsid w:val="00C029B6"/>
    <w:rsid w:val="00C03D60"/>
    <w:rsid w:val="00C0494B"/>
    <w:rsid w:val="00C0559B"/>
    <w:rsid w:val="00C062E4"/>
    <w:rsid w:val="00C063AB"/>
    <w:rsid w:val="00C07003"/>
    <w:rsid w:val="00C115F9"/>
    <w:rsid w:val="00C11FE8"/>
    <w:rsid w:val="00C13738"/>
    <w:rsid w:val="00C13EF4"/>
    <w:rsid w:val="00C14F84"/>
    <w:rsid w:val="00C1615C"/>
    <w:rsid w:val="00C16760"/>
    <w:rsid w:val="00C175E1"/>
    <w:rsid w:val="00C17980"/>
    <w:rsid w:val="00C17CE3"/>
    <w:rsid w:val="00C20472"/>
    <w:rsid w:val="00C204F8"/>
    <w:rsid w:val="00C21847"/>
    <w:rsid w:val="00C21D60"/>
    <w:rsid w:val="00C2281B"/>
    <w:rsid w:val="00C23391"/>
    <w:rsid w:val="00C253E8"/>
    <w:rsid w:val="00C25E5C"/>
    <w:rsid w:val="00C264AE"/>
    <w:rsid w:val="00C2799C"/>
    <w:rsid w:val="00C27E7C"/>
    <w:rsid w:val="00C30D15"/>
    <w:rsid w:val="00C3107E"/>
    <w:rsid w:val="00C31965"/>
    <w:rsid w:val="00C323FB"/>
    <w:rsid w:val="00C33D09"/>
    <w:rsid w:val="00C3521A"/>
    <w:rsid w:val="00C356C9"/>
    <w:rsid w:val="00C36AE0"/>
    <w:rsid w:val="00C42968"/>
    <w:rsid w:val="00C44F34"/>
    <w:rsid w:val="00C453A5"/>
    <w:rsid w:val="00C4631F"/>
    <w:rsid w:val="00C4715B"/>
    <w:rsid w:val="00C47397"/>
    <w:rsid w:val="00C47EF5"/>
    <w:rsid w:val="00C50800"/>
    <w:rsid w:val="00C52200"/>
    <w:rsid w:val="00C52232"/>
    <w:rsid w:val="00C52665"/>
    <w:rsid w:val="00C53856"/>
    <w:rsid w:val="00C546BA"/>
    <w:rsid w:val="00C55FA0"/>
    <w:rsid w:val="00C56B3E"/>
    <w:rsid w:val="00C57942"/>
    <w:rsid w:val="00C57B66"/>
    <w:rsid w:val="00C60C80"/>
    <w:rsid w:val="00C60E58"/>
    <w:rsid w:val="00C61747"/>
    <w:rsid w:val="00C62205"/>
    <w:rsid w:val="00C63CAF"/>
    <w:rsid w:val="00C64B74"/>
    <w:rsid w:val="00C67829"/>
    <w:rsid w:val="00C70034"/>
    <w:rsid w:val="00C7033E"/>
    <w:rsid w:val="00C70F11"/>
    <w:rsid w:val="00C717FD"/>
    <w:rsid w:val="00C71B1A"/>
    <w:rsid w:val="00C72226"/>
    <w:rsid w:val="00C7449E"/>
    <w:rsid w:val="00C746CF"/>
    <w:rsid w:val="00C7517A"/>
    <w:rsid w:val="00C756F2"/>
    <w:rsid w:val="00C75C0D"/>
    <w:rsid w:val="00C80884"/>
    <w:rsid w:val="00C81176"/>
    <w:rsid w:val="00C81BCF"/>
    <w:rsid w:val="00C81EBB"/>
    <w:rsid w:val="00C827A6"/>
    <w:rsid w:val="00C82C1F"/>
    <w:rsid w:val="00C83A4B"/>
    <w:rsid w:val="00C84D9B"/>
    <w:rsid w:val="00C84F0D"/>
    <w:rsid w:val="00C8547A"/>
    <w:rsid w:val="00C8571F"/>
    <w:rsid w:val="00C858C3"/>
    <w:rsid w:val="00C86D03"/>
    <w:rsid w:val="00C87CF8"/>
    <w:rsid w:val="00C9006E"/>
    <w:rsid w:val="00C90557"/>
    <w:rsid w:val="00C914E2"/>
    <w:rsid w:val="00C91D62"/>
    <w:rsid w:val="00C92FD9"/>
    <w:rsid w:val="00C96D81"/>
    <w:rsid w:val="00CA1D67"/>
    <w:rsid w:val="00CA2738"/>
    <w:rsid w:val="00CA350B"/>
    <w:rsid w:val="00CA3D60"/>
    <w:rsid w:val="00CA4178"/>
    <w:rsid w:val="00CA4E98"/>
    <w:rsid w:val="00CA53E2"/>
    <w:rsid w:val="00CA7D4A"/>
    <w:rsid w:val="00CB082D"/>
    <w:rsid w:val="00CB1862"/>
    <w:rsid w:val="00CB2B82"/>
    <w:rsid w:val="00CB3594"/>
    <w:rsid w:val="00CB42D2"/>
    <w:rsid w:val="00CB4B90"/>
    <w:rsid w:val="00CB4E3F"/>
    <w:rsid w:val="00CB543C"/>
    <w:rsid w:val="00CC0A3D"/>
    <w:rsid w:val="00CC3377"/>
    <w:rsid w:val="00CC3DD6"/>
    <w:rsid w:val="00CC4741"/>
    <w:rsid w:val="00CC5C08"/>
    <w:rsid w:val="00CC5D7A"/>
    <w:rsid w:val="00CC6D26"/>
    <w:rsid w:val="00CC76D6"/>
    <w:rsid w:val="00CC7D55"/>
    <w:rsid w:val="00CD01BB"/>
    <w:rsid w:val="00CD14AC"/>
    <w:rsid w:val="00CD29BA"/>
    <w:rsid w:val="00CD308D"/>
    <w:rsid w:val="00CD415A"/>
    <w:rsid w:val="00CD4574"/>
    <w:rsid w:val="00CD4890"/>
    <w:rsid w:val="00CD4A14"/>
    <w:rsid w:val="00CD5018"/>
    <w:rsid w:val="00CD5026"/>
    <w:rsid w:val="00CD5577"/>
    <w:rsid w:val="00CD5683"/>
    <w:rsid w:val="00CD5A25"/>
    <w:rsid w:val="00CD64E4"/>
    <w:rsid w:val="00CD688E"/>
    <w:rsid w:val="00CD6EAC"/>
    <w:rsid w:val="00CE04DB"/>
    <w:rsid w:val="00CE08B1"/>
    <w:rsid w:val="00CE3544"/>
    <w:rsid w:val="00CE37B4"/>
    <w:rsid w:val="00CE3AA6"/>
    <w:rsid w:val="00CE3CAB"/>
    <w:rsid w:val="00CE4BB9"/>
    <w:rsid w:val="00CE728D"/>
    <w:rsid w:val="00CE7403"/>
    <w:rsid w:val="00CE7607"/>
    <w:rsid w:val="00CE7D31"/>
    <w:rsid w:val="00CE7E42"/>
    <w:rsid w:val="00CF16E6"/>
    <w:rsid w:val="00CF1921"/>
    <w:rsid w:val="00CF2026"/>
    <w:rsid w:val="00CF3749"/>
    <w:rsid w:val="00CF3E22"/>
    <w:rsid w:val="00CF611B"/>
    <w:rsid w:val="00CF61E4"/>
    <w:rsid w:val="00CF63D1"/>
    <w:rsid w:val="00CF79AF"/>
    <w:rsid w:val="00D00775"/>
    <w:rsid w:val="00D00D63"/>
    <w:rsid w:val="00D0384C"/>
    <w:rsid w:val="00D04F5C"/>
    <w:rsid w:val="00D05BCE"/>
    <w:rsid w:val="00D06883"/>
    <w:rsid w:val="00D06C20"/>
    <w:rsid w:val="00D070B8"/>
    <w:rsid w:val="00D07778"/>
    <w:rsid w:val="00D07B35"/>
    <w:rsid w:val="00D07DC8"/>
    <w:rsid w:val="00D121D5"/>
    <w:rsid w:val="00D130E3"/>
    <w:rsid w:val="00D13D51"/>
    <w:rsid w:val="00D142A4"/>
    <w:rsid w:val="00D14627"/>
    <w:rsid w:val="00D14BE5"/>
    <w:rsid w:val="00D158E8"/>
    <w:rsid w:val="00D15E06"/>
    <w:rsid w:val="00D16DD1"/>
    <w:rsid w:val="00D17519"/>
    <w:rsid w:val="00D201EA"/>
    <w:rsid w:val="00D20BB3"/>
    <w:rsid w:val="00D20CED"/>
    <w:rsid w:val="00D22143"/>
    <w:rsid w:val="00D22325"/>
    <w:rsid w:val="00D22AED"/>
    <w:rsid w:val="00D22D2A"/>
    <w:rsid w:val="00D232CD"/>
    <w:rsid w:val="00D2346C"/>
    <w:rsid w:val="00D246C6"/>
    <w:rsid w:val="00D24D32"/>
    <w:rsid w:val="00D25950"/>
    <w:rsid w:val="00D25C6A"/>
    <w:rsid w:val="00D26E10"/>
    <w:rsid w:val="00D2764E"/>
    <w:rsid w:val="00D27829"/>
    <w:rsid w:val="00D27CF9"/>
    <w:rsid w:val="00D3228B"/>
    <w:rsid w:val="00D326C4"/>
    <w:rsid w:val="00D328AF"/>
    <w:rsid w:val="00D332B6"/>
    <w:rsid w:val="00D339B8"/>
    <w:rsid w:val="00D34013"/>
    <w:rsid w:val="00D3413A"/>
    <w:rsid w:val="00D3505B"/>
    <w:rsid w:val="00D35628"/>
    <w:rsid w:val="00D36628"/>
    <w:rsid w:val="00D37595"/>
    <w:rsid w:val="00D40A50"/>
    <w:rsid w:val="00D41C00"/>
    <w:rsid w:val="00D4246F"/>
    <w:rsid w:val="00D42D28"/>
    <w:rsid w:val="00D439C4"/>
    <w:rsid w:val="00D44F41"/>
    <w:rsid w:val="00D47833"/>
    <w:rsid w:val="00D511BB"/>
    <w:rsid w:val="00D51D11"/>
    <w:rsid w:val="00D52AB1"/>
    <w:rsid w:val="00D53C4D"/>
    <w:rsid w:val="00D54A54"/>
    <w:rsid w:val="00D551A1"/>
    <w:rsid w:val="00D55781"/>
    <w:rsid w:val="00D55AC4"/>
    <w:rsid w:val="00D56032"/>
    <w:rsid w:val="00D57A0B"/>
    <w:rsid w:val="00D61112"/>
    <w:rsid w:val="00D61F0E"/>
    <w:rsid w:val="00D6336C"/>
    <w:rsid w:val="00D634A5"/>
    <w:rsid w:val="00D6375C"/>
    <w:rsid w:val="00D6448C"/>
    <w:rsid w:val="00D64AF0"/>
    <w:rsid w:val="00D70570"/>
    <w:rsid w:val="00D708A7"/>
    <w:rsid w:val="00D7097A"/>
    <w:rsid w:val="00D7156E"/>
    <w:rsid w:val="00D71964"/>
    <w:rsid w:val="00D7282F"/>
    <w:rsid w:val="00D729E4"/>
    <w:rsid w:val="00D72EF1"/>
    <w:rsid w:val="00D757E5"/>
    <w:rsid w:val="00D76053"/>
    <w:rsid w:val="00D7645E"/>
    <w:rsid w:val="00D76694"/>
    <w:rsid w:val="00D77AD1"/>
    <w:rsid w:val="00D77FBE"/>
    <w:rsid w:val="00D80C54"/>
    <w:rsid w:val="00D811DE"/>
    <w:rsid w:val="00D81480"/>
    <w:rsid w:val="00D81ECD"/>
    <w:rsid w:val="00D82E48"/>
    <w:rsid w:val="00D83BAD"/>
    <w:rsid w:val="00D83F0D"/>
    <w:rsid w:val="00D845AB"/>
    <w:rsid w:val="00D84DE4"/>
    <w:rsid w:val="00D860C7"/>
    <w:rsid w:val="00D86C25"/>
    <w:rsid w:val="00D870EF"/>
    <w:rsid w:val="00D91302"/>
    <w:rsid w:val="00D91E99"/>
    <w:rsid w:val="00D924E0"/>
    <w:rsid w:val="00D92BA7"/>
    <w:rsid w:val="00D95349"/>
    <w:rsid w:val="00D956C9"/>
    <w:rsid w:val="00D9686F"/>
    <w:rsid w:val="00D973A3"/>
    <w:rsid w:val="00D9794A"/>
    <w:rsid w:val="00D97EEC"/>
    <w:rsid w:val="00DA09F1"/>
    <w:rsid w:val="00DA0B44"/>
    <w:rsid w:val="00DA0E80"/>
    <w:rsid w:val="00DA0F97"/>
    <w:rsid w:val="00DA1122"/>
    <w:rsid w:val="00DA139D"/>
    <w:rsid w:val="00DA321C"/>
    <w:rsid w:val="00DA5C20"/>
    <w:rsid w:val="00DA6554"/>
    <w:rsid w:val="00DA6B1C"/>
    <w:rsid w:val="00DA6BD7"/>
    <w:rsid w:val="00DA7CD9"/>
    <w:rsid w:val="00DB0715"/>
    <w:rsid w:val="00DB08A7"/>
    <w:rsid w:val="00DB0C5D"/>
    <w:rsid w:val="00DB0FFB"/>
    <w:rsid w:val="00DB11D8"/>
    <w:rsid w:val="00DB1A26"/>
    <w:rsid w:val="00DB1E21"/>
    <w:rsid w:val="00DB3269"/>
    <w:rsid w:val="00DB32EA"/>
    <w:rsid w:val="00DB3AD1"/>
    <w:rsid w:val="00DB3E34"/>
    <w:rsid w:val="00DB47A8"/>
    <w:rsid w:val="00DB4E8A"/>
    <w:rsid w:val="00DB627C"/>
    <w:rsid w:val="00DC074C"/>
    <w:rsid w:val="00DC28E8"/>
    <w:rsid w:val="00DC294C"/>
    <w:rsid w:val="00DC4C29"/>
    <w:rsid w:val="00DC4CF1"/>
    <w:rsid w:val="00DC4E21"/>
    <w:rsid w:val="00DC54FF"/>
    <w:rsid w:val="00DC58F5"/>
    <w:rsid w:val="00DC6D79"/>
    <w:rsid w:val="00DC6EB2"/>
    <w:rsid w:val="00DC6F4A"/>
    <w:rsid w:val="00DC703B"/>
    <w:rsid w:val="00DC762B"/>
    <w:rsid w:val="00DD07F9"/>
    <w:rsid w:val="00DD0A7D"/>
    <w:rsid w:val="00DD0ABB"/>
    <w:rsid w:val="00DD338A"/>
    <w:rsid w:val="00DD3D18"/>
    <w:rsid w:val="00DD516B"/>
    <w:rsid w:val="00DD5357"/>
    <w:rsid w:val="00DD58D5"/>
    <w:rsid w:val="00DD5953"/>
    <w:rsid w:val="00DD5E30"/>
    <w:rsid w:val="00DD6008"/>
    <w:rsid w:val="00DD6DE6"/>
    <w:rsid w:val="00DD74B2"/>
    <w:rsid w:val="00DE0879"/>
    <w:rsid w:val="00DE0CE0"/>
    <w:rsid w:val="00DE1E4A"/>
    <w:rsid w:val="00DE201B"/>
    <w:rsid w:val="00DE24A1"/>
    <w:rsid w:val="00DE37CA"/>
    <w:rsid w:val="00DE46BC"/>
    <w:rsid w:val="00DE4CAE"/>
    <w:rsid w:val="00DE5862"/>
    <w:rsid w:val="00DE5E41"/>
    <w:rsid w:val="00DE6C2E"/>
    <w:rsid w:val="00DE7564"/>
    <w:rsid w:val="00DE7A62"/>
    <w:rsid w:val="00DE7B69"/>
    <w:rsid w:val="00DE7EC2"/>
    <w:rsid w:val="00DF11B7"/>
    <w:rsid w:val="00DF34F7"/>
    <w:rsid w:val="00DF3912"/>
    <w:rsid w:val="00DF42F0"/>
    <w:rsid w:val="00DF44D7"/>
    <w:rsid w:val="00DF51C4"/>
    <w:rsid w:val="00DF5535"/>
    <w:rsid w:val="00DF5578"/>
    <w:rsid w:val="00DF651B"/>
    <w:rsid w:val="00DF66DD"/>
    <w:rsid w:val="00DF71D7"/>
    <w:rsid w:val="00DF7E5C"/>
    <w:rsid w:val="00E0145C"/>
    <w:rsid w:val="00E01BEC"/>
    <w:rsid w:val="00E01E67"/>
    <w:rsid w:val="00E03404"/>
    <w:rsid w:val="00E04C49"/>
    <w:rsid w:val="00E058BA"/>
    <w:rsid w:val="00E05B9F"/>
    <w:rsid w:val="00E0722C"/>
    <w:rsid w:val="00E07454"/>
    <w:rsid w:val="00E07970"/>
    <w:rsid w:val="00E07C18"/>
    <w:rsid w:val="00E104F7"/>
    <w:rsid w:val="00E1340D"/>
    <w:rsid w:val="00E1473F"/>
    <w:rsid w:val="00E15863"/>
    <w:rsid w:val="00E163DA"/>
    <w:rsid w:val="00E16647"/>
    <w:rsid w:val="00E16728"/>
    <w:rsid w:val="00E16B1E"/>
    <w:rsid w:val="00E16B97"/>
    <w:rsid w:val="00E1738E"/>
    <w:rsid w:val="00E21077"/>
    <w:rsid w:val="00E214A9"/>
    <w:rsid w:val="00E22110"/>
    <w:rsid w:val="00E23319"/>
    <w:rsid w:val="00E23BC4"/>
    <w:rsid w:val="00E24362"/>
    <w:rsid w:val="00E24423"/>
    <w:rsid w:val="00E2452A"/>
    <w:rsid w:val="00E25829"/>
    <w:rsid w:val="00E26309"/>
    <w:rsid w:val="00E2771D"/>
    <w:rsid w:val="00E27CA3"/>
    <w:rsid w:val="00E27F17"/>
    <w:rsid w:val="00E27F54"/>
    <w:rsid w:val="00E30E33"/>
    <w:rsid w:val="00E31635"/>
    <w:rsid w:val="00E331F0"/>
    <w:rsid w:val="00E3391C"/>
    <w:rsid w:val="00E33E05"/>
    <w:rsid w:val="00E3406A"/>
    <w:rsid w:val="00E3449C"/>
    <w:rsid w:val="00E35379"/>
    <w:rsid w:val="00E35A2B"/>
    <w:rsid w:val="00E35ECD"/>
    <w:rsid w:val="00E3700A"/>
    <w:rsid w:val="00E4008B"/>
    <w:rsid w:val="00E403AB"/>
    <w:rsid w:val="00E4147C"/>
    <w:rsid w:val="00E4196E"/>
    <w:rsid w:val="00E4309E"/>
    <w:rsid w:val="00E439A5"/>
    <w:rsid w:val="00E455FE"/>
    <w:rsid w:val="00E4676F"/>
    <w:rsid w:val="00E467DF"/>
    <w:rsid w:val="00E468FD"/>
    <w:rsid w:val="00E469E5"/>
    <w:rsid w:val="00E469F7"/>
    <w:rsid w:val="00E50BE1"/>
    <w:rsid w:val="00E516BA"/>
    <w:rsid w:val="00E5191D"/>
    <w:rsid w:val="00E5290A"/>
    <w:rsid w:val="00E5431E"/>
    <w:rsid w:val="00E543E0"/>
    <w:rsid w:val="00E5508D"/>
    <w:rsid w:val="00E560D8"/>
    <w:rsid w:val="00E5624A"/>
    <w:rsid w:val="00E56C73"/>
    <w:rsid w:val="00E57FA8"/>
    <w:rsid w:val="00E6002E"/>
    <w:rsid w:val="00E607F3"/>
    <w:rsid w:val="00E611A6"/>
    <w:rsid w:val="00E617BE"/>
    <w:rsid w:val="00E61DCC"/>
    <w:rsid w:val="00E636C5"/>
    <w:rsid w:val="00E64E7A"/>
    <w:rsid w:val="00E65A58"/>
    <w:rsid w:val="00E66D3C"/>
    <w:rsid w:val="00E672BD"/>
    <w:rsid w:val="00E701B4"/>
    <w:rsid w:val="00E7125C"/>
    <w:rsid w:val="00E713F9"/>
    <w:rsid w:val="00E715E5"/>
    <w:rsid w:val="00E72100"/>
    <w:rsid w:val="00E7325C"/>
    <w:rsid w:val="00E732E3"/>
    <w:rsid w:val="00E73774"/>
    <w:rsid w:val="00E739A9"/>
    <w:rsid w:val="00E74900"/>
    <w:rsid w:val="00E758C1"/>
    <w:rsid w:val="00E75F92"/>
    <w:rsid w:val="00E76328"/>
    <w:rsid w:val="00E77C74"/>
    <w:rsid w:val="00E77C76"/>
    <w:rsid w:val="00E808FB"/>
    <w:rsid w:val="00E80BB5"/>
    <w:rsid w:val="00E81ECB"/>
    <w:rsid w:val="00E82298"/>
    <w:rsid w:val="00E8304D"/>
    <w:rsid w:val="00E84A1A"/>
    <w:rsid w:val="00E85715"/>
    <w:rsid w:val="00E86982"/>
    <w:rsid w:val="00E874C7"/>
    <w:rsid w:val="00E8784F"/>
    <w:rsid w:val="00E87966"/>
    <w:rsid w:val="00E903EC"/>
    <w:rsid w:val="00E90775"/>
    <w:rsid w:val="00E909EA"/>
    <w:rsid w:val="00E911ED"/>
    <w:rsid w:val="00E94201"/>
    <w:rsid w:val="00E94390"/>
    <w:rsid w:val="00E948C7"/>
    <w:rsid w:val="00E95F01"/>
    <w:rsid w:val="00E96EBD"/>
    <w:rsid w:val="00E9721D"/>
    <w:rsid w:val="00E97DD0"/>
    <w:rsid w:val="00EA089E"/>
    <w:rsid w:val="00EA0C87"/>
    <w:rsid w:val="00EA16A9"/>
    <w:rsid w:val="00EA1C22"/>
    <w:rsid w:val="00EA1F13"/>
    <w:rsid w:val="00EA1FF6"/>
    <w:rsid w:val="00EA2004"/>
    <w:rsid w:val="00EA2D9C"/>
    <w:rsid w:val="00EA2E70"/>
    <w:rsid w:val="00EA2EA1"/>
    <w:rsid w:val="00EA395E"/>
    <w:rsid w:val="00EA4366"/>
    <w:rsid w:val="00EB03F6"/>
    <w:rsid w:val="00EB0D1F"/>
    <w:rsid w:val="00EB0DEA"/>
    <w:rsid w:val="00EB2709"/>
    <w:rsid w:val="00EB2C8C"/>
    <w:rsid w:val="00EB3857"/>
    <w:rsid w:val="00EB4108"/>
    <w:rsid w:val="00EB66C3"/>
    <w:rsid w:val="00EB66E0"/>
    <w:rsid w:val="00EC0694"/>
    <w:rsid w:val="00EC10D1"/>
    <w:rsid w:val="00EC26E0"/>
    <w:rsid w:val="00EC2BD4"/>
    <w:rsid w:val="00EC2C8E"/>
    <w:rsid w:val="00EC2E6E"/>
    <w:rsid w:val="00EC31BD"/>
    <w:rsid w:val="00EC3A6D"/>
    <w:rsid w:val="00EC4543"/>
    <w:rsid w:val="00EC4BE0"/>
    <w:rsid w:val="00EC625F"/>
    <w:rsid w:val="00EC6739"/>
    <w:rsid w:val="00EC69C6"/>
    <w:rsid w:val="00EC6EF1"/>
    <w:rsid w:val="00EC76A2"/>
    <w:rsid w:val="00EC7817"/>
    <w:rsid w:val="00EC7A60"/>
    <w:rsid w:val="00ED043A"/>
    <w:rsid w:val="00ED2206"/>
    <w:rsid w:val="00ED22DF"/>
    <w:rsid w:val="00ED2EA0"/>
    <w:rsid w:val="00ED3B06"/>
    <w:rsid w:val="00ED3ECA"/>
    <w:rsid w:val="00ED4712"/>
    <w:rsid w:val="00ED6529"/>
    <w:rsid w:val="00ED68B8"/>
    <w:rsid w:val="00ED6DF1"/>
    <w:rsid w:val="00ED7135"/>
    <w:rsid w:val="00ED7A46"/>
    <w:rsid w:val="00EE05C9"/>
    <w:rsid w:val="00EE0FB3"/>
    <w:rsid w:val="00EE179E"/>
    <w:rsid w:val="00EE17C3"/>
    <w:rsid w:val="00EE4A56"/>
    <w:rsid w:val="00EE4E1F"/>
    <w:rsid w:val="00EE5252"/>
    <w:rsid w:val="00EE52E0"/>
    <w:rsid w:val="00EE6A90"/>
    <w:rsid w:val="00EF01E7"/>
    <w:rsid w:val="00EF050D"/>
    <w:rsid w:val="00EF115B"/>
    <w:rsid w:val="00EF1372"/>
    <w:rsid w:val="00EF23B2"/>
    <w:rsid w:val="00EF28FF"/>
    <w:rsid w:val="00EF4579"/>
    <w:rsid w:val="00EF517A"/>
    <w:rsid w:val="00EF5637"/>
    <w:rsid w:val="00EF5B2E"/>
    <w:rsid w:val="00EF6BE2"/>
    <w:rsid w:val="00EF7B08"/>
    <w:rsid w:val="00EF7E44"/>
    <w:rsid w:val="00F0018E"/>
    <w:rsid w:val="00F01511"/>
    <w:rsid w:val="00F01A6F"/>
    <w:rsid w:val="00F03E84"/>
    <w:rsid w:val="00F044B3"/>
    <w:rsid w:val="00F04AFE"/>
    <w:rsid w:val="00F04C2E"/>
    <w:rsid w:val="00F052F0"/>
    <w:rsid w:val="00F056AB"/>
    <w:rsid w:val="00F05B2F"/>
    <w:rsid w:val="00F06927"/>
    <w:rsid w:val="00F06CC0"/>
    <w:rsid w:val="00F06F27"/>
    <w:rsid w:val="00F10E67"/>
    <w:rsid w:val="00F1109F"/>
    <w:rsid w:val="00F11DEF"/>
    <w:rsid w:val="00F12736"/>
    <w:rsid w:val="00F1368A"/>
    <w:rsid w:val="00F1385B"/>
    <w:rsid w:val="00F13D2B"/>
    <w:rsid w:val="00F13FFA"/>
    <w:rsid w:val="00F1612D"/>
    <w:rsid w:val="00F16547"/>
    <w:rsid w:val="00F16D0A"/>
    <w:rsid w:val="00F217CA"/>
    <w:rsid w:val="00F223A4"/>
    <w:rsid w:val="00F23B4B"/>
    <w:rsid w:val="00F242BD"/>
    <w:rsid w:val="00F24F80"/>
    <w:rsid w:val="00F26F8E"/>
    <w:rsid w:val="00F278FB"/>
    <w:rsid w:val="00F278FE"/>
    <w:rsid w:val="00F27C69"/>
    <w:rsid w:val="00F335C1"/>
    <w:rsid w:val="00F33708"/>
    <w:rsid w:val="00F339C9"/>
    <w:rsid w:val="00F34305"/>
    <w:rsid w:val="00F37482"/>
    <w:rsid w:val="00F41811"/>
    <w:rsid w:val="00F42D21"/>
    <w:rsid w:val="00F43697"/>
    <w:rsid w:val="00F452B8"/>
    <w:rsid w:val="00F45F7E"/>
    <w:rsid w:val="00F46860"/>
    <w:rsid w:val="00F503EE"/>
    <w:rsid w:val="00F50849"/>
    <w:rsid w:val="00F516D7"/>
    <w:rsid w:val="00F51FD2"/>
    <w:rsid w:val="00F52866"/>
    <w:rsid w:val="00F52DD7"/>
    <w:rsid w:val="00F54EC1"/>
    <w:rsid w:val="00F5500A"/>
    <w:rsid w:val="00F55BA2"/>
    <w:rsid w:val="00F56363"/>
    <w:rsid w:val="00F56985"/>
    <w:rsid w:val="00F56AA3"/>
    <w:rsid w:val="00F624C1"/>
    <w:rsid w:val="00F63E98"/>
    <w:rsid w:val="00F64B9B"/>
    <w:rsid w:val="00F6546D"/>
    <w:rsid w:val="00F65CE0"/>
    <w:rsid w:val="00F6704E"/>
    <w:rsid w:val="00F676D7"/>
    <w:rsid w:val="00F67E53"/>
    <w:rsid w:val="00F702C4"/>
    <w:rsid w:val="00F70D50"/>
    <w:rsid w:val="00F7128F"/>
    <w:rsid w:val="00F7289B"/>
    <w:rsid w:val="00F736C3"/>
    <w:rsid w:val="00F73BAF"/>
    <w:rsid w:val="00F7406A"/>
    <w:rsid w:val="00F75258"/>
    <w:rsid w:val="00F761CC"/>
    <w:rsid w:val="00F805D2"/>
    <w:rsid w:val="00F805E5"/>
    <w:rsid w:val="00F81789"/>
    <w:rsid w:val="00F824B4"/>
    <w:rsid w:val="00F82A0F"/>
    <w:rsid w:val="00F82C31"/>
    <w:rsid w:val="00F83548"/>
    <w:rsid w:val="00F84809"/>
    <w:rsid w:val="00F85A16"/>
    <w:rsid w:val="00F85C8C"/>
    <w:rsid w:val="00F85DBA"/>
    <w:rsid w:val="00F86F4F"/>
    <w:rsid w:val="00F900A2"/>
    <w:rsid w:val="00F905A7"/>
    <w:rsid w:val="00F910DF"/>
    <w:rsid w:val="00F92021"/>
    <w:rsid w:val="00F937FC"/>
    <w:rsid w:val="00F93965"/>
    <w:rsid w:val="00F9510B"/>
    <w:rsid w:val="00F9609E"/>
    <w:rsid w:val="00F9630D"/>
    <w:rsid w:val="00F96DC1"/>
    <w:rsid w:val="00F97F3E"/>
    <w:rsid w:val="00FA0FB9"/>
    <w:rsid w:val="00FA2CDF"/>
    <w:rsid w:val="00FA324B"/>
    <w:rsid w:val="00FA3A75"/>
    <w:rsid w:val="00FA3AF6"/>
    <w:rsid w:val="00FA4B4B"/>
    <w:rsid w:val="00FA5274"/>
    <w:rsid w:val="00FA6C5E"/>
    <w:rsid w:val="00FB0338"/>
    <w:rsid w:val="00FB0AE6"/>
    <w:rsid w:val="00FB0B96"/>
    <w:rsid w:val="00FB18A5"/>
    <w:rsid w:val="00FB2BB5"/>
    <w:rsid w:val="00FB3406"/>
    <w:rsid w:val="00FB398E"/>
    <w:rsid w:val="00FB446D"/>
    <w:rsid w:val="00FB4DF8"/>
    <w:rsid w:val="00FB52BC"/>
    <w:rsid w:val="00FB7BCD"/>
    <w:rsid w:val="00FB7C48"/>
    <w:rsid w:val="00FC0120"/>
    <w:rsid w:val="00FC0FD2"/>
    <w:rsid w:val="00FC2A63"/>
    <w:rsid w:val="00FC2E10"/>
    <w:rsid w:val="00FC466F"/>
    <w:rsid w:val="00FC49E4"/>
    <w:rsid w:val="00FC4E95"/>
    <w:rsid w:val="00FD0E28"/>
    <w:rsid w:val="00FD1313"/>
    <w:rsid w:val="00FD1D16"/>
    <w:rsid w:val="00FD2C7F"/>
    <w:rsid w:val="00FD2F8B"/>
    <w:rsid w:val="00FD31D5"/>
    <w:rsid w:val="00FD50A1"/>
    <w:rsid w:val="00FD5190"/>
    <w:rsid w:val="00FD5979"/>
    <w:rsid w:val="00FD5BFF"/>
    <w:rsid w:val="00FD6DF9"/>
    <w:rsid w:val="00FD7102"/>
    <w:rsid w:val="00FD756D"/>
    <w:rsid w:val="00FD7911"/>
    <w:rsid w:val="00FD7B29"/>
    <w:rsid w:val="00FE07BC"/>
    <w:rsid w:val="00FE2489"/>
    <w:rsid w:val="00FE42F3"/>
    <w:rsid w:val="00FE4965"/>
    <w:rsid w:val="00FE5C3B"/>
    <w:rsid w:val="00FE75D5"/>
    <w:rsid w:val="00FE7735"/>
    <w:rsid w:val="00FE7953"/>
    <w:rsid w:val="00FF00DD"/>
    <w:rsid w:val="00FF22AA"/>
    <w:rsid w:val="00FF5A32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9">
      <o:colormenu v:ext="edit" fillcolor="none [3207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/>
    <w:lsdException w:name="heading 2" w:locked="1" w:uiPriority="0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3ED4"/>
    <w:pPr>
      <w:spacing w:after="200" w:line="276" w:lineRule="auto"/>
      <w:jc w:val="both"/>
    </w:pPr>
    <w:rPr>
      <w:rFonts w:asciiTheme="minorHAnsi" w:hAnsiTheme="minorHAnsi" w:cs="Arial Narrow"/>
      <w:sz w:val="24"/>
      <w:szCs w:val="24"/>
      <w:lang w:eastAsia="en-US"/>
    </w:rPr>
  </w:style>
  <w:style w:type="paragraph" w:styleId="Nadpis1">
    <w:name w:val="heading 1"/>
    <w:aliases w:val="h1,Nadpis 1T,ASAPHeading 1,H1,1,section,*heading 1,1 ghost,g,Section Title,V_Head1,Heading 11111,Kapitola,Kapitola1,Kapitola2,Kapitola3,Kapitola4,Kapitola5,Kapitola11,Kapitola21,Kapitola31,Kapitola41,Kapitola6,Kapitola12,Kapitola22,Kapitola32"/>
    <w:basedOn w:val="Normln"/>
    <w:next w:val="Normln"/>
    <w:link w:val="Nadpis1Char"/>
    <w:rsid w:val="00326DE8"/>
    <w:pPr>
      <w:keepNext/>
      <w:numPr>
        <w:numId w:val="2"/>
      </w:numPr>
      <w:spacing w:after="240"/>
      <w:outlineLvl w:val="0"/>
    </w:pPr>
    <w:rPr>
      <w:b/>
      <w:bCs/>
      <w:caps/>
    </w:rPr>
  </w:style>
  <w:style w:type="paragraph" w:styleId="Nadpis2">
    <w:name w:val="heading 2"/>
    <w:aliases w:val="h2,Bìžného textu,hlavicka,F2,F21,Nadpis 2T,ASAPHeading 2,PA Major Section,2,sub-sect,21,sub-sect1,22,sub-sect2,211,sub-sect11,Level 1 Heading,Level 1,2 headline,h,Subsection,V_Head2,V_Head21,V_Head22,Nadpis studie 1.1"/>
    <w:basedOn w:val="Normln"/>
    <w:next w:val="Normln"/>
    <w:link w:val="Nadpis2Char"/>
    <w:rsid w:val="00326DE8"/>
    <w:pPr>
      <w:keepNext/>
      <w:numPr>
        <w:ilvl w:val="1"/>
        <w:numId w:val="2"/>
      </w:numPr>
      <w:spacing w:before="60" w:after="60"/>
      <w:outlineLvl w:val="1"/>
    </w:pPr>
    <w:rPr>
      <w:b/>
      <w:bCs/>
    </w:rPr>
  </w:style>
  <w:style w:type="paragraph" w:styleId="Nadpis3">
    <w:name w:val="heading 3"/>
    <w:aliases w:val="h3,Záhlaví 3,V_Head3,V_Head31,V_Head32,Podkapitola2,Level 2 Heading,Level 2,3 bullet,b,1.2.3.,H3,heading 3- body,h3b,Letter Body,Memo Body,OpinBody,Memo Table Heading,Body text,Report Body,bd,body,BD,b-heading 1/heading 2,Proposal Body,b14"/>
    <w:basedOn w:val="Normln"/>
    <w:next w:val="Normln"/>
    <w:link w:val="Nadpis3Char"/>
    <w:uiPriority w:val="99"/>
    <w:rsid w:val="002E25AC"/>
    <w:pPr>
      <w:keepNext/>
      <w:tabs>
        <w:tab w:val="num" w:pos="1560"/>
      </w:tabs>
      <w:spacing w:before="60" w:after="60"/>
      <w:ind w:left="1560" w:hanging="646"/>
      <w:outlineLvl w:val="2"/>
    </w:pPr>
    <w:rPr>
      <w:b/>
      <w:bCs/>
    </w:rPr>
  </w:style>
  <w:style w:type="paragraph" w:styleId="Nadpis4">
    <w:name w:val="heading 4"/>
    <w:aliases w:val="h4,4 dash,d,3,Level 3 Heading,V_Head4,PA Micro Section"/>
    <w:basedOn w:val="Normln"/>
    <w:next w:val="Normln"/>
    <w:link w:val="Nadpis4Char"/>
    <w:uiPriority w:val="99"/>
    <w:rsid w:val="00DD74B2"/>
    <w:pPr>
      <w:keepNext/>
      <w:tabs>
        <w:tab w:val="num" w:pos="2160"/>
      </w:tabs>
      <w:spacing w:before="60" w:after="60"/>
      <w:ind w:left="1728" w:hanging="648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rsid w:val="00DD74B2"/>
    <w:pPr>
      <w:keepNext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rsid w:val="00DD74B2"/>
    <w:pPr>
      <w:keepNext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rsid w:val="00DD74B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rsid w:val="00DD74B2"/>
    <w:pPr>
      <w:keepNext/>
      <w:ind w:firstLine="360"/>
      <w:outlineLvl w:val="7"/>
    </w:pPr>
    <w:rPr>
      <w:b/>
      <w:bCs/>
    </w:rPr>
  </w:style>
  <w:style w:type="paragraph" w:styleId="Nadpis9">
    <w:name w:val="heading 9"/>
    <w:aliases w:val="h9,heading9,Příloha"/>
    <w:basedOn w:val="Normln"/>
    <w:next w:val="Normln"/>
    <w:link w:val="Nadpis9Char"/>
    <w:uiPriority w:val="99"/>
    <w:rsid w:val="00DD74B2"/>
    <w:pPr>
      <w:keepNext/>
      <w:ind w:left="36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Nadpis 1T Char,ASAPHeading 1 Char,H1 Char,1 Char,section Char,*heading 1 Char,1 ghost Char,g Char,Section Title Char,V_Head1 Char,Heading 11111 Char,Kapitola Char,Kapitola1 Char,Kapitola2 Char,Kapitola3 Char,Kapitola4 Char"/>
    <w:basedOn w:val="Standardnpsmoodstavce"/>
    <w:link w:val="Nadpis1"/>
    <w:rsid w:val="00326DE8"/>
    <w:rPr>
      <w:rFonts w:asciiTheme="minorHAnsi" w:hAnsiTheme="minorHAnsi" w:cs="Arial Narrow"/>
      <w:b/>
      <w:bCs/>
      <w:caps/>
      <w:sz w:val="24"/>
      <w:szCs w:val="24"/>
      <w:lang w:eastAsia="en-US"/>
    </w:rPr>
  </w:style>
  <w:style w:type="character" w:customStyle="1" w:styleId="Nadpis2Char">
    <w:name w:val="Nadpis 2 Char"/>
    <w:aliases w:val="h2 Char,Bìžného textu Char,hlavicka Char,F2 Char,F21 Char,Nadpis 2T Char,ASAPHeading 2 Char,PA Major Section Char,2 Char,sub-sect Char,21 Char,sub-sect1 Char,22 Char,sub-sect2 Char,211 Char,sub-sect11 Char,Level 1 Heading Char,Level 1 Char"/>
    <w:basedOn w:val="Standardnpsmoodstavce"/>
    <w:link w:val="Nadpis2"/>
    <w:rsid w:val="00326DE8"/>
    <w:rPr>
      <w:rFonts w:asciiTheme="minorHAnsi" w:hAnsiTheme="minorHAnsi" w:cs="Arial Narrow"/>
      <w:b/>
      <w:bCs/>
      <w:sz w:val="24"/>
      <w:szCs w:val="24"/>
      <w:lang w:eastAsia="en-US"/>
    </w:rPr>
  </w:style>
  <w:style w:type="character" w:customStyle="1" w:styleId="Nadpis3Char">
    <w:name w:val="Nadpis 3 Char"/>
    <w:aliases w:val="h3 Char,Záhlaví 3 Char,V_Head3 Char,V_Head31 Char,V_Head32 Char,Podkapitola2 Char,Level 2 Heading Char,Level 2 Char,3 bullet Char,b Char,1.2.3. Char,H3 Char,heading 3- body Char,h3b Char,Letter Body Char,Memo Body Char,OpinBody Char"/>
    <w:basedOn w:val="Standardnpsmoodstavce"/>
    <w:link w:val="Nadpis3"/>
    <w:uiPriority w:val="99"/>
    <w:locked/>
    <w:rsid w:val="002E25AC"/>
    <w:rPr>
      <w:rFonts w:cs="Arial Narrow"/>
      <w:b/>
      <w:bCs/>
      <w:sz w:val="24"/>
      <w:szCs w:val="24"/>
      <w:lang w:eastAsia="en-US"/>
    </w:rPr>
  </w:style>
  <w:style w:type="character" w:customStyle="1" w:styleId="Nadpis4Char">
    <w:name w:val="Nadpis 4 Char"/>
    <w:aliases w:val="h4 Char,4 dash Char,d Char,3 Char,Level 3 Heading Char,V_Head4 Char,PA Micro Section Char"/>
    <w:basedOn w:val="Standardnpsmoodstavce"/>
    <w:link w:val="Nadpis4"/>
    <w:uiPriority w:val="99"/>
    <w:rsid w:val="00096138"/>
    <w:rPr>
      <w:rFonts w:cs="Arial Narrow"/>
      <w:b/>
      <w:bCs/>
      <w:sz w:val="24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613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6138"/>
    <w:rPr>
      <w:rFonts w:ascii="Calibri" w:eastAsia="Times New Roman" w:hAnsi="Calibri" w:cs="Times New Roman"/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613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613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aliases w:val="h9 Char,heading9 Char,Příloha Char"/>
    <w:basedOn w:val="Standardnpsmoodstavce"/>
    <w:link w:val="Nadpis9"/>
    <w:uiPriority w:val="9"/>
    <w:semiHidden/>
    <w:rsid w:val="00096138"/>
    <w:rPr>
      <w:rFonts w:ascii="Cambria" w:eastAsia="Times New Roman" w:hAnsi="Cambria" w:cs="Times New Roman"/>
      <w:lang w:eastAsia="en-US"/>
    </w:rPr>
  </w:style>
  <w:style w:type="paragraph" w:styleId="Zhlav">
    <w:name w:val="header"/>
    <w:basedOn w:val="Normln"/>
    <w:link w:val="ZhlavChar"/>
    <w:rsid w:val="00F13D2B"/>
    <w:pPr>
      <w:tabs>
        <w:tab w:val="center" w:pos="4536"/>
        <w:tab w:val="right" w:pos="9072"/>
      </w:tabs>
      <w:spacing w:after="0"/>
    </w:pPr>
    <w:rPr>
      <w:sz w:val="20"/>
      <w:szCs w:val="20"/>
      <w:lang w:val="sk-SK"/>
    </w:rPr>
  </w:style>
  <w:style w:type="character" w:customStyle="1" w:styleId="ZhlavChar">
    <w:name w:val="Záhlaví Char"/>
    <w:basedOn w:val="Standardnpsmoodstavce"/>
    <w:link w:val="Zhlav"/>
    <w:rsid w:val="00F13D2B"/>
    <w:rPr>
      <w:rFonts w:asciiTheme="minorHAnsi" w:hAnsiTheme="minorHAnsi" w:cs="Arial Narrow"/>
      <w:lang w:val="sk-SK" w:eastAsia="en-US"/>
    </w:rPr>
  </w:style>
  <w:style w:type="paragraph" w:styleId="Zpat">
    <w:name w:val="footer"/>
    <w:basedOn w:val="Normln"/>
    <w:link w:val="ZpatChar"/>
    <w:uiPriority w:val="99"/>
    <w:rsid w:val="00F13D2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13D2B"/>
    <w:rPr>
      <w:rFonts w:asciiTheme="minorHAnsi" w:hAnsiTheme="minorHAnsi" w:cs="Arial Narrow"/>
      <w:sz w:val="24"/>
      <w:szCs w:val="24"/>
      <w:lang w:eastAsia="en-US"/>
    </w:rPr>
  </w:style>
  <w:style w:type="character" w:styleId="slostrnky">
    <w:name w:val="page number"/>
    <w:basedOn w:val="Standardnpsmoodstavce"/>
    <w:rsid w:val="00F13D2B"/>
    <w:rPr>
      <w:rFonts w:asciiTheme="minorHAnsi" w:hAnsiTheme="minorHAnsi"/>
    </w:rPr>
  </w:style>
  <w:style w:type="paragraph" w:styleId="Obsah1">
    <w:name w:val="toc 1"/>
    <w:basedOn w:val="Normln"/>
    <w:next w:val="Normln"/>
    <w:autoRedefine/>
    <w:uiPriority w:val="39"/>
    <w:rsid w:val="009D4B65"/>
    <w:pPr>
      <w:tabs>
        <w:tab w:val="left" w:pos="284"/>
        <w:tab w:val="right" w:leader="dot" w:pos="9062"/>
      </w:tabs>
      <w:spacing w:before="120" w:after="120"/>
      <w:jc w:val="left"/>
    </w:pPr>
    <w:rPr>
      <w:b/>
      <w:bCs/>
      <w:caps/>
      <w:sz w:val="20"/>
      <w:szCs w:val="20"/>
    </w:rPr>
  </w:style>
  <w:style w:type="paragraph" w:customStyle="1" w:styleId="Hlavnnadpis">
    <w:name w:val="Hlavní nadpis"/>
    <w:basedOn w:val="Normln"/>
    <w:uiPriority w:val="99"/>
    <w:rsid w:val="00DD74B2"/>
    <w:pPr>
      <w:jc w:val="center"/>
    </w:pPr>
    <w:rPr>
      <w:rFonts w:ascii="Garamond" w:hAnsi="Garamond" w:cs="Garamond"/>
      <w:color w:val="FF0000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945175"/>
    <w:pPr>
      <w:tabs>
        <w:tab w:val="left" w:pos="709"/>
        <w:tab w:val="right" w:leader="dot" w:pos="9062"/>
      </w:tabs>
      <w:ind w:left="709" w:hanging="425"/>
      <w:jc w:val="left"/>
    </w:pPr>
    <w:rPr>
      <w:bCs/>
      <w:noProof/>
      <w:sz w:val="20"/>
      <w:szCs w:val="20"/>
    </w:rPr>
  </w:style>
  <w:style w:type="paragraph" w:styleId="slovanseznam">
    <w:name w:val="List Number"/>
    <w:basedOn w:val="Normln"/>
    <w:uiPriority w:val="99"/>
    <w:rsid w:val="00DD74B2"/>
    <w:rPr>
      <w:b/>
      <w:bCs/>
    </w:rPr>
  </w:style>
  <w:style w:type="paragraph" w:styleId="slovanseznam3">
    <w:name w:val="List Number 3"/>
    <w:basedOn w:val="Normln"/>
    <w:uiPriority w:val="99"/>
    <w:rsid w:val="00DD74B2"/>
    <w:pPr>
      <w:tabs>
        <w:tab w:val="num" w:pos="1080"/>
      </w:tabs>
      <w:ind w:left="397" w:hanging="397"/>
    </w:pPr>
    <w:rPr>
      <w:b/>
      <w:bCs/>
    </w:rPr>
  </w:style>
  <w:style w:type="paragraph" w:styleId="slovanseznam4">
    <w:name w:val="List Number 4"/>
    <w:basedOn w:val="Normln"/>
    <w:uiPriority w:val="99"/>
    <w:rsid w:val="00DD74B2"/>
    <w:pPr>
      <w:numPr>
        <w:ilvl w:val="3"/>
        <w:numId w:val="1"/>
      </w:numPr>
    </w:pPr>
  </w:style>
  <w:style w:type="paragraph" w:styleId="slovanseznam2">
    <w:name w:val="List Number 2"/>
    <w:basedOn w:val="Normln"/>
    <w:uiPriority w:val="99"/>
    <w:rsid w:val="00DD74B2"/>
    <w:pPr>
      <w:numPr>
        <w:ilvl w:val="1"/>
        <w:numId w:val="1"/>
      </w:numPr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rsid w:val="00945175"/>
    <w:pPr>
      <w:tabs>
        <w:tab w:val="left" w:pos="1276"/>
        <w:tab w:val="right" w:leader="dot" w:pos="9062"/>
      </w:tabs>
      <w:ind w:left="1276" w:hanging="567"/>
      <w:jc w:val="left"/>
    </w:pPr>
    <w:rPr>
      <w:i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DD74B2"/>
    <w:pPr>
      <w:ind w:left="720"/>
      <w:jc w:val="left"/>
    </w:pPr>
    <w:rPr>
      <w:rFonts w:cs="Times New Roman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rsid w:val="00DD74B2"/>
    <w:pPr>
      <w:ind w:left="960"/>
      <w:jc w:val="left"/>
    </w:pPr>
    <w:rPr>
      <w:rFonts w:cs="Times New Roman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rsid w:val="00DD74B2"/>
    <w:pPr>
      <w:ind w:left="1200"/>
      <w:jc w:val="left"/>
    </w:pPr>
    <w:rPr>
      <w:rFonts w:cs="Times New Roman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DD74B2"/>
    <w:pPr>
      <w:ind w:left="1440"/>
      <w:jc w:val="left"/>
    </w:pPr>
    <w:rPr>
      <w:rFonts w:cs="Times New Roman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DD74B2"/>
    <w:pPr>
      <w:ind w:left="1680"/>
      <w:jc w:val="left"/>
    </w:pPr>
    <w:rPr>
      <w:rFonts w:cs="Times New Roman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DD74B2"/>
    <w:pPr>
      <w:ind w:left="1920"/>
      <w:jc w:val="left"/>
    </w:pPr>
    <w:rPr>
      <w:rFonts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rsid w:val="00EE4A56"/>
    <w:rPr>
      <w:rFonts w:asciiTheme="minorHAnsi" w:hAnsiTheme="minorHAnsi" w:cs="Garamond"/>
      <w:color w:val="0B4EA2" w:themeColor="accent1"/>
      <w:sz w:val="20"/>
      <w:szCs w:val="20"/>
      <w:u w:val="single"/>
    </w:rPr>
  </w:style>
  <w:style w:type="paragraph" w:styleId="Zkladntext">
    <w:name w:val="Body Text"/>
    <w:basedOn w:val="Normln"/>
    <w:link w:val="ZkladntextChar"/>
    <w:uiPriority w:val="99"/>
    <w:rsid w:val="00DD74B2"/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6138"/>
    <w:rPr>
      <w:rFonts w:cs="Arial Narrow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rsid w:val="00DD74B2"/>
    <w:rPr>
      <w:color w:val="800080"/>
      <w:u w:val="single"/>
    </w:rPr>
  </w:style>
  <w:style w:type="character" w:styleId="Siln">
    <w:name w:val="Strong"/>
    <w:basedOn w:val="Standardnpsmoodstavce"/>
    <w:uiPriority w:val="99"/>
    <w:rsid w:val="00DD74B2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DD74B2"/>
    <w:pPr>
      <w:ind w:left="6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6138"/>
    <w:rPr>
      <w:rFonts w:cs="Arial Narrow"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DD74B2"/>
    <w:pPr>
      <w:spacing w:before="100" w:beforeAutospacing="1" w:after="100" w:afterAutospacing="1"/>
    </w:pPr>
    <w:rPr>
      <w:rFonts w:cs="Times New Roman"/>
      <w:lang w:val="en-US"/>
    </w:rPr>
  </w:style>
  <w:style w:type="paragraph" w:styleId="Zkladntext2">
    <w:name w:val="Body Text 2"/>
    <w:basedOn w:val="Normln"/>
    <w:link w:val="Zkladntext2Char"/>
    <w:uiPriority w:val="99"/>
    <w:rsid w:val="00DD74B2"/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6138"/>
    <w:rPr>
      <w:rFonts w:cs="Arial Narrow"/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DD74B2"/>
    <w:pPr>
      <w:ind w:left="708"/>
    </w:pPr>
    <w:rPr>
      <w:rFonts w:ascii="Arial" w:hAnsi="Arial" w:cs="Arial"/>
      <w:b/>
      <w:bCs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6138"/>
    <w:rPr>
      <w:rFonts w:cs="Arial Narrow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DD74B2"/>
    <w:rPr>
      <w:rFonts w:ascii="Arial" w:hAnsi="Arial" w:cs="Arial"/>
      <w:i/>
      <w:i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6138"/>
    <w:rPr>
      <w:rFonts w:cs="Arial Narrow"/>
      <w:sz w:val="16"/>
      <w:szCs w:val="16"/>
      <w:lang w:eastAsia="en-US"/>
    </w:rPr>
  </w:style>
  <w:style w:type="paragraph" w:customStyle="1" w:styleId="xl55">
    <w:name w:val="xl55"/>
    <w:basedOn w:val="Normln"/>
    <w:uiPriority w:val="99"/>
    <w:rsid w:val="00DD74B2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i/>
      <w:iCs/>
      <w:sz w:val="48"/>
      <w:szCs w:val="48"/>
      <w:lang w:val="en-US"/>
    </w:rPr>
  </w:style>
  <w:style w:type="paragraph" w:customStyle="1" w:styleId="xl56">
    <w:name w:val="xl56"/>
    <w:basedOn w:val="Normln"/>
    <w:uiPriority w:val="99"/>
    <w:rsid w:val="00DD74B2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18"/>
      <w:szCs w:val="18"/>
      <w:lang w:val="en-US"/>
    </w:rPr>
  </w:style>
  <w:style w:type="paragraph" w:customStyle="1" w:styleId="xl57">
    <w:name w:val="xl57"/>
    <w:basedOn w:val="Normln"/>
    <w:uiPriority w:val="99"/>
    <w:rsid w:val="00DD74B2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18"/>
      <w:szCs w:val="18"/>
      <w:lang w:val="en-US"/>
    </w:rPr>
  </w:style>
  <w:style w:type="paragraph" w:customStyle="1" w:styleId="xl58">
    <w:name w:val="xl58"/>
    <w:basedOn w:val="Normln"/>
    <w:uiPriority w:val="99"/>
    <w:rsid w:val="00DD74B2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59">
    <w:name w:val="xl59"/>
    <w:basedOn w:val="Normln"/>
    <w:uiPriority w:val="99"/>
    <w:rsid w:val="00DD74B2"/>
    <w:pPr>
      <w:shd w:val="clear" w:color="auto" w:fill="FFFFFF"/>
      <w:spacing w:before="100" w:beforeAutospacing="1" w:after="100" w:afterAutospacing="1"/>
    </w:pPr>
    <w:rPr>
      <w:rFonts w:eastAsia="Arial Unicode MS"/>
      <w:lang w:val="en-US"/>
    </w:rPr>
  </w:style>
  <w:style w:type="paragraph" w:customStyle="1" w:styleId="xl60">
    <w:name w:val="xl60"/>
    <w:basedOn w:val="Normln"/>
    <w:uiPriority w:val="99"/>
    <w:rsid w:val="00DD74B2"/>
    <w:pPr>
      <w:shd w:val="clear" w:color="auto" w:fill="FFFFFF"/>
      <w:spacing w:before="100" w:beforeAutospacing="1" w:after="100" w:afterAutospacing="1"/>
      <w:jc w:val="right"/>
    </w:pPr>
    <w:rPr>
      <w:rFonts w:eastAsia="Arial Unicode MS"/>
      <w:sz w:val="18"/>
      <w:szCs w:val="18"/>
      <w:lang w:val="en-US"/>
    </w:rPr>
  </w:style>
  <w:style w:type="paragraph" w:customStyle="1" w:styleId="xl61">
    <w:name w:val="xl61"/>
    <w:basedOn w:val="Normln"/>
    <w:uiPriority w:val="99"/>
    <w:rsid w:val="00DD74B2"/>
    <w:pPr>
      <w:shd w:val="clear" w:color="auto" w:fill="FFFFFF"/>
      <w:spacing w:before="100" w:beforeAutospacing="1" w:after="100" w:afterAutospacing="1"/>
    </w:pPr>
    <w:rPr>
      <w:rFonts w:eastAsia="Arial Unicode MS"/>
      <w:sz w:val="18"/>
      <w:szCs w:val="18"/>
      <w:lang w:val="en-US"/>
    </w:rPr>
  </w:style>
  <w:style w:type="paragraph" w:customStyle="1" w:styleId="xl62">
    <w:name w:val="xl62"/>
    <w:basedOn w:val="Normln"/>
    <w:uiPriority w:val="99"/>
    <w:rsid w:val="00DD74B2"/>
    <w:pPr>
      <w:shd w:val="clear" w:color="auto" w:fill="FFFFFF"/>
      <w:spacing w:before="100" w:beforeAutospacing="1" w:after="100" w:afterAutospacing="1"/>
    </w:pPr>
    <w:rPr>
      <w:rFonts w:eastAsia="Arial Unicode MS"/>
      <w:sz w:val="18"/>
      <w:szCs w:val="18"/>
      <w:lang w:val="en-US"/>
    </w:rPr>
  </w:style>
  <w:style w:type="paragraph" w:customStyle="1" w:styleId="xl63">
    <w:name w:val="xl63"/>
    <w:basedOn w:val="Normln"/>
    <w:uiPriority w:val="99"/>
    <w:rsid w:val="00DD74B2"/>
    <w:pPr>
      <w:shd w:val="clear" w:color="auto" w:fill="FFFFFF"/>
      <w:spacing w:before="100" w:beforeAutospacing="1" w:after="100" w:afterAutospacing="1"/>
    </w:pPr>
    <w:rPr>
      <w:rFonts w:eastAsia="Arial Unicode MS"/>
      <w:sz w:val="18"/>
      <w:szCs w:val="18"/>
      <w:lang w:val="en-US"/>
    </w:rPr>
  </w:style>
  <w:style w:type="paragraph" w:customStyle="1" w:styleId="xl64">
    <w:name w:val="xl64"/>
    <w:basedOn w:val="Normln"/>
    <w:uiPriority w:val="99"/>
    <w:rsid w:val="00DD74B2"/>
    <w:pPr>
      <w:shd w:val="clear" w:color="auto" w:fill="FFFFFF"/>
      <w:spacing w:before="100" w:beforeAutospacing="1" w:after="100" w:afterAutospacing="1"/>
    </w:pPr>
    <w:rPr>
      <w:rFonts w:eastAsia="Arial Unicode MS"/>
      <w:sz w:val="18"/>
      <w:szCs w:val="18"/>
      <w:lang w:val="en-US"/>
    </w:rPr>
  </w:style>
  <w:style w:type="paragraph" w:customStyle="1" w:styleId="xl65">
    <w:name w:val="xl65"/>
    <w:basedOn w:val="Normln"/>
    <w:uiPriority w:val="99"/>
    <w:rsid w:val="00DD74B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  <w:lang w:val="en-US"/>
    </w:rPr>
  </w:style>
  <w:style w:type="paragraph" w:customStyle="1" w:styleId="xl66">
    <w:name w:val="xl66"/>
    <w:basedOn w:val="Normln"/>
    <w:uiPriority w:val="99"/>
    <w:rsid w:val="00DD74B2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  <w:lang w:val="en-US"/>
    </w:rPr>
  </w:style>
  <w:style w:type="paragraph" w:customStyle="1" w:styleId="xl67">
    <w:name w:val="xl67"/>
    <w:basedOn w:val="Normln"/>
    <w:uiPriority w:val="99"/>
    <w:rsid w:val="00DD74B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  <w:lang w:val="en-US"/>
    </w:rPr>
  </w:style>
  <w:style w:type="paragraph" w:customStyle="1" w:styleId="xl68">
    <w:name w:val="xl68"/>
    <w:basedOn w:val="Normln"/>
    <w:uiPriority w:val="99"/>
    <w:rsid w:val="00DD74B2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18"/>
      <w:szCs w:val="18"/>
      <w:lang w:val="en-US"/>
    </w:rPr>
  </w:style>
  <w:style w:type="paragraph" w:customStyle="1" w:styleId="xl69">
    <w:name w:val="xl69"/>
    <w:basedOn w:val="Normln"/>
    <w:uiPriority w:val="99"/>
    <w:rsid w:val="00DD74B2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18"/>
      <w:szCs w:val="18"/>
      <w:lang w:val="en-US"/>
    </w:rPr>
  </w:style>
  <w:style w:type="paragraph" w:customStyle="1" w:styleId="xl70">
    <w:name w:val="xl70"/>
    <w:basedOn w:val="Normln"/>
    <w:uiPriority w:val="99"/>
    <w:rsid w:val="00DD74B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  <w:lang w:val="en-US"/>
    </w:rPr>
  </w:style>
  <w:style w:type="paragraph" w:customStyle="1" w:styleId="xl71">
    <w:name w:val="xl71"/>
    <w:basedOn w:val="Normln"/>
    <w:uiPriority w:val="99"/>
    <w:rsid w:val="00DD74B2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  <w:lang w:val="en-US"/>
    </w:rPr>
  </w:style>
  <w:style w:type="paragraph" w:customStyle="1" w:styleId="xl72">
    <w:name w:val="xl72"/>
    <w:basedOn w:val="Normln"/>
    <w:uiPriority w:val="99"/>
    <w:rsid w:val="00DD7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sz w:val="18"/>
      <w:szCs w:val="18"/>
      <w:lang w:val="en-US"/>
    </w:rPr>
  </w:style>
  <w:style w:type="paragraph" w:customStyle="1" w:styleId="xl73">
    <w:name w:val="xl73"/>
    <w:basedOn w:val="Normln"/>
    <w:uiPriority w:val="99"/>
    <w:rsid w:val="00DD7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  <w:sz w:val="18"/>
      <w:szCs w:val="18"/>
      <w:lang w:val="en-US"/>
    </w:rPr>
  </w:style>
  <w:style w:type="paragraph" w:customStyle="1" w:styleId="xl74">
    <w:name w:val="xl74"/>
    <w:basedOn w:val="Normln"/>
    <w:uiPriority w:val="99"/>
    <w:rsid w:val="00DD74B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75">
    <w:name w:val="xl75"/>
    <w:basedOn w:val="Normln"/>
    <w:uiPriority w:val="99"/>
    <w:rsid w:val="00DD74B2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76">
    <w:name w:val="xl76"/>
    <w:basedOn w:val="Normln"/>
    <w:uiPriority w:val="99"/>
    <w:rsid w:val="00DD74B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77">
    <w:name w:val="xl77"/>
    <w:basedOn w:val="Normln"/>
    <w:uiPriority w:val="99"/>
    <w:rsid w:val="00DD74B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  <w:lang w:val="en-US"/>
    </w:rPr>
  </w:style>
  <w:style w:type="paragraph" w:customStyle="1" w:styleId="xl78">
    <w:name w:val="xl78"/>
    <w:basedOn w:val="Normln"/>
    <w:uiPriority w:val="99"/>
    <w:rsid w:val="00DD74B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  <w:lang w:val="en-US"/>
    </w:rPr>
  </w:style>
  <w:style w:type="paragraph" w:customStyle="1" w:styleId="xl79">
    <w:name w:val="xl79"/>
    <w:basedOn w:val="Normln"/>
    <w:uiPriority w:val="99"/>
    <w:rsid w:val="00DD74B2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  <w:lang w:val="en-US"/>
    </w:rPr>
  </w:style>
  <w:style w:type="paragraph" w:customStyle="1" w:styleId="xl80">
    <w:name w:val="xl80"/>
    <w:basedOn w:val="Normln"/>
    <w:uiPriority w:val="99"/>
    <w:rsid w:val="00DD74B2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  <w:lang w:val="en-US"/>
    </w:rPr>
  </w:style>
  <w:style w:type="paragraph" w:customStyle="1" w:styleId="xl81">
    <w:name w:val="xl81"/>
    <w:basedOn w:val="Normln"/>
    <w:uiPriority w:val="99"/>
    <w:rsid w:val="00DD74B2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82">
    <w:name w:val="xl82"/>
    <w:basedOn w:val="Normln"/>
    <w:uiPriority w:val="99"/>
    <w:rsid w:val="00DD74B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18"/>
      <w:szCs w:val="18"/>
      <w:lang w:val="en-US"/>
    </w:rPr>
  </w:style>
  <w:style w:type="paragraph" w:customStyle="1" w:styleId="xl83">
    <w:name w:val="xl83"/>
    <w:basedOn w:val="Normln"/>
    <w:uiPriority w:val="99"/>
    <w:rsid w:val="00DD74B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18"/>
      <w:szCs w:val="18"/>
      <w:lang w:val="en-US"/>
    </w:rPr>
  </w:style>
  <w:style w:type="paragraph" w:customStyle="1" w:styleId="xl84">
    <w:name w:val="xl84"/>
    <w:basedOn w:val="Normln"/>
    <w:uiPriority w:val="99"/>
    <w:rsid w:val="00DD74B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18"/>
      <w:szCs w:val="18"/>
      <w:lang w:val="en-US"/>
    </w:rPr>
  </w:style>
  <w:style w:type="paragraph" w:customStyle="1" w:styleId="xl85">
    <w:name w:val="xl85"/>
    <w:basedOn w:val="Normln"/>
    <w:uiPriority w:val="99"/>
    <w:rsid w:val="00DD74B2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lang w:val="en-US"/>
    </w:rPr>
  </w:style>
  <w:style w:type="paragraph" w:customStyle="1" w:styleId="xl86">
    <w:name w:val="xl86"/>
    <w:basedOn w:val="Normln"/>
    <w:uiPriority w:val="99"/>
    <w:rsid w:val="00DD74B2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i/>
      <w:iCs/>
      <w:lang w:val="en-US"/>
    </w:rPr>
  </w:style>
  <w:style w:type="paragraph" w:customStyle="1" w:styleId="xl87">
    <w:name w:val="xl87"/>
    <w:basedOn w:val="Normln"/>
    <w:uiPriority w:val="99"/>
    <w:rsid w:val="00DD74B2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sz w:val="18"/>
      <w:szCs w:val="18"/>
      <w:lang w:val="en-US"/>
    </w:rPr>
  </w:style>
  <w:style w:type="paragraph" w:customStyle="1" w:styleId="xl88">
    <w:name w:val="xl88"/>
    <w:basedOn w:val="Normln"/>
    <w:uiPriority w:val="99"/>
    <w:rsid w:val="00DD74B2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18"/>
      <w:szCs w:val="18"/>
      <w:lang w:val="en-US"/>
    </w:rPr>
  </w:style>
  <w:style w:type="paragraph" w:customStyle="1" w:styleId="xl89">
    <w:name w:val="xl89"/>
    <w:basedOn w:val="Normln"/>
    <w:uiPriority w:val="99"/>
    <w:rsid w:val="00DD7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90">
    <w:name w:val="xl90"/>
    <w:basedOn w:val="Normln"/>
    <w:uiPriority w:val="99"/>
    <w:rsid w:val="00DD74B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91">
    <w:name w:val="xl91"/>
    <w:basedOn w:val="Normln"/>
    <w:uiPriority w:val="99"/>
    <w:rsid w:val="00DD74B2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lang w:val="en-US"/>
    </w:rPr>
  </w:style>
  <w:style w:type="paragraph" w:customStyle="1" w:styleId="xl92">
    <w:name w:val="xl92"/>
    <w:basedOn w:val="Normln"/>
    <w:uiPriority w:val="99"/>
    <w:rsid w:val="00DD74B2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18"/>
      <w:szCs w:val="18"/>
      <w:lang w:val="en-US"/>
    </w:rPr>
  </w:style>
  <w:style w:type="paragraph" w:customStyle="1" w:styleId="xl93">
    <w:name w:val="xl93"/>
    <w:basedOn w:val="Normln"/>
    <w:uiPriority w:val="99"/>
    <w:rsid w:val="00DD74B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18"/>
      <w:szCs w:val="18"/>
      <w:lang w:val="en-US"/>
    </w:rPr>
  </w:style>
  <w:style w:type="paragraph" w:customStyle="1" w:styleId="xl94">
    <w:name w:val="xl94"/>
    <w:basedOn w:val="Normln"/>
    <w:uiPriority w:val="99"/>
    <w:rsid w:val="00DD74B2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18"/>
      <w:szCs w:val="18"/>
      <w:lang w:val="en-US"/>
    </w:rPr>
  </w:style>
  <w:style w:type="paragraph" w:customStyle="1" w:styleId="xl95">
    <w:name w:val="xl95"/>
    <w:basedOn w:val="Normln"/>
    <w:uiPriority w:val="99"/>
    <w:rsid w:val="00DD74B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18"/>
      <w:szCs w:val="18"/>
      <w:lang w:val="en-US"/>
    </w:rPr>
  </w:style>
  <w:style w:type="paragraph" w:customStyle="1" w:styleId="xl96">
    <w:name w:val="xl96"/>
    <w:basedOn w:val="Normln"/>
    <w:uiPriority w:val="99"/>
    <w:rsid w:val="00DD74B2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18"/>
      <w:szCs w:val="18"/>
      <w:lang w:val="en-US"/>
    </w:rPr>
  </w:style>
  <w:style w:type="paragraph" w:customStyle="1" w:styleId="xl97">
    <w:name w:val="xl97"/>
    <w:basedOn w:val="Normln"/>
    <w:uiPriority w:val="99"/>
    <w:rsid w:val="00DD74B2"/>
    <w:pPr>
      <w:shd w:val="clear" w:color="auto" w:fill="FFFFFF"/>
      <w:spacing w:before="100" w:beforeAutospacing="1" w:after="100" w:afterAutospacing="1"/>
    </w:pPr>
    <w:rPr>
      <w:rFonts w:eastAsia="Arial Unicode MS"/>
      <w:sz w:val="18"/>
      <w:szCs w:val="18"/>
      <w:lang w:val="en-US"/>
    </w:rPr>
  </w:style>
  <w:style w:type="paragraph" w:customStyle="1" w:styleId="xl98">
    <w:name w:val="xl98"/>
    <w:basedOn w:val="Normln"/>
    <w:uiPriority w:val="99"/>
    <w:rsid w:val="00DD74B2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sz w:val="18"/>
      <w:szCs w:val="18"/>
      <w:lang w:val="en-US"/>
    </w:rPr>
  </w:style>
  <w:style w:type="paragraph" w:customStyle="1" w:styleId="xl99">
    <w:name w:val="xl99"/>
    <w:basedOn w:val="Normln"/>
    <w:uiPriority w:val="99"/>
    <w:rsid w:val="00DD74B2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sz w:val="18"/>
      <w:szCs w:val="18"/>
      <w:lang w:val="en-US"/>
    </w:rPr>
  </w:style>
  <w:style w:type="paragraph" w:customStyle="1" w:styleId="xl100">
    <w:name w:val="xl100"/>
    <w:basedOn w:val="Normln"/>
    <w:uiPriority w:val="99"/>
    <w:rsid w:val="00DD74B2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color w:val="000000"/>
      <w:sz w:val="18"/>
      <w:szCs w:val="18"/>
      <w:lang w:val="en-US"/>
    </w:rPr>
  </w:style>
  <w:style w:type="paragraph" w:customStyle="1" w:styleId="xl101">
    <w:name w:val="xl101"/>
    <w:basedOn w:val="Normln"/>
    <w:uiPriority w:val="99"/>
    <w:rsid w:val="00DD74B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2"/>
      <w:szCs w:val="22"/>
      <w:lang w:val="en-US"/>
    </w:rPr>
  </w:style>
  <w:style w:type="paragraph" w:customStyle="1" w:styleId="xl102">
    <w:name w:val="xl102"/>
    <w:basedOn w:val="Normln"/>
    <w:uiPriority w:val="99"/>
    <w:rsid w:val="00DD74B2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  <w:lang w:val="en-US"/>
    </w:rPr>
  </w:style>
  <w:style w:type="paragraph" w:customStyle="1" w:styleId="xl103">
    <w:name w:val="xl103"/>
    <w:basedOn w:val="Normln"/>
    <w:uiPriority w:val="99"/>
    <w:rsid w:val="00DD74B2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  <w:lang w:val="en-US"/>
    </w:rPr>
  </w:style>
  <w:style w:type="paragraph" w:customStyle="1" w:styleId="xl104">
    <w:name w:val="xl104"/>
    <w:basedOn w:val="Normln"/>
    <w:uiPriority w:val="99"/>
    <w:rsid w:val="00DD74B2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2"/>
      <w:szCs w:val="22"/>
      <w:lang w:val="en-US"/>
    </w:rPr>
  </w:style>
  <w:style w:type="paragraph" w:customStyle="1" w:styleId="xl105">
    <w:name w:val="xl105"/>
    <w:basedOn w:val="Normln"/>
    <w:uiPriority w:val="99"/>
    <w:rsid w:val="00DD74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lang w:val="en-US"/>
    </w:rPr>
  </w:style>
  <w:style w:type="paragraph" w:customStyle="1" w:styleId="xl106">
    <w:name w:val="xl106"/>
    <w:basedOn w:val="Normln"/>
    <w:uiPriority w:val="99"/>
    <w:rsid w:val="00DD74B2"/>
    <w:pPr>
      <w:shd w:val="clear" w:color="auto" w:fill="FFFFFF"/>
      <w:spacing w:before="100" w:beforeAutospacing="1" w:after="100" w:afterAutospacing="1"/>
    </w:pPr>
    <w:rPr>
      <w:rFonts w:eastAsia="Arial Unicode MS"/>
      <w:sz w:val="22"/>
      <w:szCs w:val="22"/>
      <w:lang w:val="en-US"/>
    </w:rPr>
  </w:style>
  <w:style w:type="paragraph" w:customStyle="1" w:styleId="xl107">
    <w:name w:val="xl107"/>
    <w:basedOn w:val="Normln"/>
    <w:uiPriority w:val="99"/>
    <w:rsid w:val="00DD74B2"/>
    <w:pPr>
      <w:shd w:val="clear" w:color="auto" w:fill="FFFFFF"/>
      <w:spacing w:before="100" w:beforeAutospacing="1" w:after="100" w:afterAutospacing="1"/>
      <w:jc w:val="right"/>
    </w:pPr>
    <w:rPr>
      <w:rFonts w:eastAsia="Arial Unicode MS"/>
      <w:b/>
      <w:bCs/>
      <w:sz w:val="18"/>
      <w:szCs w:val="18"/>
      <w:lang w:val="en-US"/>
    </w:rPr>
  </w:style>
  <w:style w:type="paragraph" w:customStyle="1" w:styleId="xl108">
    <w:name w:val="xl108"/>
    <w:basedOn w:val="Normln"/>
    <w:uiPriority w:val="99"/>
    <w:rsid w:val="00DD74B2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lang w:val="en-US"/>
    </w:rPr>
  </w:style>
  <w:style w:type="paragraph" w:customStyle="1" w:styleId="xl109">
    <w:name w:val="xl109"/>
    <w:basedOn w:val="Normln"/>
    <w:uiPriority w:val="99"/>
    <w:rsid w:val="00DD74B2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48"/>
      <w:szCs w:val="48"/>
      <w:lang w:val="en-US"/>
    </w:rPr>
  </w:style>
  <w:style w:type="paragraph" w:customStyle="1" w:styleId="xl110">
    <w:name w:val="xl110"/>
    <w:basedOn w:val="Normln"/>
    <w:uiPriority w:val="99"/>
    <w:rsid w:val="00DD74B2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b/>
      <w:bCs/>
      <w:sz w:val="48"/>
      <w:szCs w:val="48"/>
      <w:lang w:val="en-US"/>
    </w:rPr>
  </w:style>
  <w:style w:type="paragraph" w:customStyle="1" w:styleId="xl111">
    <w:name w:val="xl111"/>
    <w:basedOn w:val="Normln"/>
    <w:uiPriority w:val="99"/>
    <w:rsid w:val="00DD74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112">
    <w:name w:val="xl112"/>
    <w:basedOn w:val="Normln"/>
    <w:uiPriority w:val="99"/>
    <w:rsid w:val="00DD74B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113">
    <w:name w:val="xl113"/>
    <w:basedOn w:val="Normln"/>
    <w:uiPriority w:val="99"/>
    <w:rsid w:val="00DD74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114">
    <w:name w:val="xl114"/>
    <w:basedOn w:val="Normln"/>
    <w:uiPriority w:val="99"/>
    <w:rsid w:val="00DD74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115">
    <w:name w:val="xl115"/>
    <w:basedOn w:val="Normln"/>
    <w:uiPriority w:val="99"/>
    <w:rsid w:val="00DD74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116">
    <w:name w:val="xl116"/>
    <w:basedOn w:val="Normln"/>
    <w:uiPriority w:val="99"/>
    <w:rsid w:val="00DD7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117">
    <w:name w:val="xl117"/>
    <w:basedOn w:val="Normln"/>
    <w:uiPriority w:val="99"/>
    <w:rsid w:val="00DD7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118">
    <w:name w:val="xl118"/>
    <w:basedOn w:val="Normln"/>
    <w:uiPriority w:val="99"/>
    <w:rsid w:val="00DD74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119">
    <w:name w:val="xl119"/>
    <w:basedOn w:val="Normln"/>
    <w:uiPriority w:val="99"/>
    <w:rsid w:val="00DD7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120">
    <w:name w:val="xl120"/>
    <w:basedOn w:val="Normln"/>
    <w:uiPriority w:val="99"/>
    <w:rsid w:val="00DD7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121">
    <w:name w:val="xl121"/>
    <w:basedOn w:val="Normln"/>
    <w:uiPriority w:val="99"/>
    <w:rsid w:val="00DD74B2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i/>
      <w:iCs/>
      <w:lang w:val="en-US"/>
    </w:rPr>
  </w:style>
  <w:style w:type="paragraph" w:customStyle="1" w:styleId="xl122">
    <w:name w:val="xl122"/>
    <w:basedOn w:val="Normln"/>
    <w:uiPriority w:val="99"/>
    <w:rsid w:val="00DD74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123">
    <w:name w:val="xl123"/>
    <w:basedOn w:val="Normln"/>
    <w:uiPriority w:val="99"/>
    <w:rsid w:val="00DD74B2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124">
    <w:name w:val="xl124"/>
    <w:basedOn w:val="Normln"/>
    <w:uiPriority w:val="99"/>
    <w:rsid w:val="00DD74B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125">
    <w:name w:val="xl125"/>
    <w:basedOn w:val="Normln"/>
    <w:uiPriority w:val="99"/>
    <w:rsid w:val="00DD74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  <w:lang w:val="en-US"/>
    </w:rPr>
  </w:style>
  <w:style w:type="paragraph" w:customStyle="1" w:styleId="xl126">
    <w:name w:val="xl126"/>
    <w:basedOn w:val="Normln"/>
    <w:uiPriority w:val="99"/>
    <w:rsid w:val="00DD74B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color w:val="000000"/>
      <w:sz w:val="22"/>
      <w:szCs w:val="22"/>
      <w:lang w:val="en-US"/>
    </w:rPr>
  </w:style>
  <w:style w:type="paragraph" w:customStyle="1" w:styleId="xl127">
    <w:name w:val="xl127"/>
    <w:basedOn w:val="Normln"/>
    <w:uiPriority w:val="99"/>
    <w:rsid w:val="00DD74B2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2"/>
      <w:szCs w:val="22"/>
      <w:lang w:val="en-US"/>
    </w:rPr>
  </w:style>
  <w:style w:type="paragraph" w:customStyle="1" w:styleId="xl128">
    <w:name w:val="xl128"/>
    <w:basedOn w:val="Normln"/>
    <w:uiPriority w:val="99"/>
    <w:rsid w:val="00DD74B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lang w:val="en-US"/>
    </w:rPr>
  </w:style>
  <w:style w:type="paragraph" w:customStyle="1" w:styleId="xl129">
    <w:name w:val="xl129"/>
    <w:basedOn w:val="Normln"/>
    <w:uiPriority w:val="99"/>
    <w:rsid w:val="00DD74B2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lang w:val="en-US"/>
    </w:rPr>
  </w:style>
  <w:style w:type="paragraph" w:customStyle="1" w:styleId="xl130">
    <w:name w:val="xl130"/>
    <w:basedOn w:val="Normln"/>
    <w:uiPriority w:val="99"/>
    <w:rsid w:val="00DD74B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lang w:val="en-US"/>
    </w:rPr>
  </w:style>
  <w:style w:type="paragraph" w:styleId="Nzev">
    <w:name w:val="Title"/>
    <w:basedOn w:val="Normln"/>
    <w:link w:val="NzevChar"/>
    <w:uiPriority w:val="99"/>
    <w:rsid w:val="00D70570"/>
    <w:pPr>
      <w:jc w:val="center"/>
    </w:pPr>
    <w:rPr>
      <w:rFonts w:ascii="Book Antiqua" w:hAnsi="Book Antiqua" w:cs="Book Antiqua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40387"/>
    <w:rPr>
      <w:rFonts w:ascii="Book Antiqua" w:hAnsi="Book Antiqua" w:cs="Book Antiqua"/>
      <w:b/>
      <w:bCs/>
      <w:sz w:val="24"/>
      <w:szCs w:val="24"/>
    </w:rPr>
  </w:style>
  <w:style w:type="paragraph" w:customStyle="1" w:styleId="TextTab">
    <w:name w:val="Text Tab"/>
    <w:basedOn w:val="Normln"/>
    <w:uiPriority w:val="99"/>
    <w:rsid w:val="009E6180"/>
    <w:rPr>
      <w:rFonts w:ascii="Times New (W1)" w:hAnsi="Times New (W1)" w:cs="Times New (W1)"/>
      <w:sz w:val="20"/>
      <w:szCs w:val="20"/>
      <w:lang w:eastAsia="cs-CZ"/>
    </w:rPr>
  </w:style>
  <w:style w:type="character" w:customStyle="1" w:styleId="platne1">
    <w:name w:val="platne1"/>
    <w:basedOn w:val="Standardnpsmoodstavce"/>
    <w:uiPriority w:val="99"/>
    <w:rsid w:val="00AE76E5"/>
  </w:style>
  <w:style w:type="table" w:styleId="Mkatabulky">
    <w:name w:val="Table Grid"/>
    <w:basedOn w:val="Normlntabulka"/>
    <w:uiPriority w:val="59"/>
    <w:rsid w:val="00D142A4"/>
    <w:rPr>
      <w:rFonts w:eastAsia="MS Mincho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E214A9"/>
    <w:rPr>
      <w:rFonts w:ascii="Arial" w:eastAsia="MS Mincho" w:hAnsi="Arial" w:cs="Arial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138"/>
    <w:rPr>
      <w:rFonts w:cs="Arial Narrow"/>
      <w:sz w:val="20"/>
      <w:szCs w:val="20"/>
      <w:lang w:eastAsia="en-US"/>
    </w:rPr>
  </w:style>
  <w:style w:type="paragraph" w:styleId="Textpoznpodarou">
    <w:name w:val="footnote text"/>
    <w:aliases w:val="Footnote,Text poznámky pod čiarou 007,Fußnotentextf,Geneva 9,Font: Geneva 9,Boston 10,f"/>
    <w:basedOn w:val="Normln"/>
    <w:link w:val="TextpoznpodarouChar"/>
    <w:uiPriority w:val="99"/>
    <w:semiHidden/>
    <w:rsid w:val="00E214A9"/>
    <w:rPr>
      <w:rFonts w:cs="Times New Roman"/>
      <w:sz w:val="20"/>
      <w:szCs w:val="20"/>
      <w:lang w:val="en-GB" w:eastAsia="en-GB"/>
    </w:rPr>
  </w:style>
  <w:style w:type="character" w:customStyle="1" w:styleId="TextpoznpodarouChar">
    <w:name w:val="Text pozn. pod čarou Char"/>
    <w:aliases w:val="Footnote Char,Text poznámky pod čiarou 007 Char,Fußnotentextf Char,Geneva 9 Char,Font: Geneva 9 Char,Boston 10 Char,f Char"/>
    <w:basedOn w:val="Standardnpsmoodstavce"/>
    <w:link w:val="Textpoznpodarou"/>
    <w:uiPriority w:val="99"/>
    <w:semiHidden/>
    <w:locked/>
    <w:rsid w:val="00422CD9"/>
    <w:rPr>
      <w:lang w:val="en-GB" w:eastAsia="en-GB"/>
    </w:rPr>
  </w:style>
  <w:style w:type="character" w:styleId="Znakapoznpodarou">
    <w:name w:val="footnote reference"/>
    <w:aliases w:val="PGI Fußnote Ziffer"/>
    <w:basedOn w:val="Standardnpsmoodstavce"/>
    <w:uiPriority w:val="99"/>
    <w:rsid w:val="00E214A9"/>
    <w:rPr>
      <w:vertAlign w:val="superscript"/>
    </w:rPr>
  </w:style>
  <w:style w:type="paragraph" w:customStyle="1" w:styleId="StyleHeading2LatinArialComplexArialNotBoldCustom">
    <w:name w:val="Style Heading 2 + (Latin) Arial (Complex) Arial Not Bold Custom ..."/>
    <w:basedOn w:val="Nadpis2"/>
    <w:uiPriority w:val="99"/>
    <w:rsid w:val="004C3486"/>
    <w:pPr>
      <w:tabs>
        <w:tab w:val="num" w:pos="1440"/>
      </w:tabs>
      <w:spacing w:before="240"/>
      <w:ind w:left="1440" w:hanging="360"/>
      <w:jc w:val="left"/>
    </w:pPr>
    <w:rPr>
      <w:rFonts w:ascii="Arial" w:hAnsi="Arial" w:cs="Arial"/>
      <w:b w:val="0"/>
      <w:bCs w:val="0"/>
      <w:color w:val="003399"/>
      <w:sz w:val="26"/>
      <w:szCs w:val="26"/>
      <w:u w:val="single"/>
      <w:lang w:val="en-US" w:eastAsia="cs-CZ"/>
    </w:rPr>
  </w:style>
  <w:style w:type="paragraph" w:customStyle="1" w:styleId="StyleStyleHeading1LatinArialComplexArialCustomColor">
    <w:name w:val="Style Style Heading 1 + (Latin) Arial (Complex) Arial Custom Color(..."/>
    <w:basedOn w:val="Normln"/>
    <w:uiPriority w:val="99"/>
    <w:rsid w:val="00B761B9"/>
    <w:pPr>
      <w:keepNext/>
      <w:tabs>
        <w:tab w:val="num" w:pos="360"/>
      </w:tabs>
      <w:spacing w:before="240" w:after="60"/>
      <w:ind w:left="360" w:hanging="360"/>
      <w:jc w:val="left"/>
      <w:outlineLvl w:val="0"/>
    </w:pPr>
    <w:rPr>
      <w:rFonts w:ascii="Arial" w:hAnsi="Arial" w:cs="Arial"/>
      <w:caps/>
      <w:color w:val="003399"/>
      <w:kern w:val="28"/>
      <w:sz w:val="48"/>
      <w:szCs w:val="48"/>
      <w:lang w:eastAsia="cs-CZ"/>
    </w:rPr>
  </w:style>
  <w:style w:type="paragraph" w:customStyle="1" w:styleId="StyleHeading211ptLeft-002cmFirstline0cm">
    <w:name w:val="Style Heading 2 + 11 pt Left:  -002 cm First line:  0 cm"/>
    <w:basedOn w:val="Nadpis2"/>
    <w:uiPriority w:val="99"/>
    <w:rsid w:val="00932DD6"/>
    <w:pPr>
      <w:tabs>
        <w:tab w:val="num" w:pos="1143"/>
      </w:tabs>
      <w:suppressAutoHyphens/>
      <w:spacing w:before="240" w:after="240"/>
      <w:ind w:left="1143"/>
      <w:jc w:val="left"/>
    </w:pPr>
    <w:rPr>
      <w:rFonts w:ascii="Arial" w:hAnsi="Arial" w:cs="Arial"/>
      <w:caps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B813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138"/>
    <w:rPr>
      <w:rFonts w:ascii="Times New Roman" w:hAnsi="Times New Roman"/>
      <w:sz w:val="0"/>
      <w:szCs w:val="0"/>
      <w:lang w:eastAsia="en-US"/>
    </w:rPr>
  </w:style>
  <w:style w:type="paragraph" w:customStyle="1" w:styleId="Nadpis">
    <w:name w:val="Nadpis"/>
    <w:basedOn w:val="Normln"/>
    <w:next w:val="Normln"/>
    <w:uiPriority w:val="99"/>
    <w:rsid w:val="00582472"/>
    <w:pPr>
      <w:jc w:val="left"/>
    </w:pPr>
    <w:rPr>
      <w:rFonts w:cs="Times New Roman"/>
      <w:b/>
      <w:bCs/>
      <w:sz w:val="28"/>
      <w:szCs w:val="28"/>
      <w:lang w:eastAsia="cs-CZ"/>
    </w:rPr>
  </w:style>
  <w:style w:type="paragraph" w:customStyle="1" w:styleId="odrkyChar">
    <w:name w:val="odrážky Char"/>
    <w:basedOn w:val="Zkladntextodsazen"/>
    <w:uiPriority w:val="99"/>
    <w:rsid w:val="00582472"/>
    <w:pPr>
      <w:spacing w:before="120" w:after="120"/>
      <w:ind w:left="0"/>
    </w:pPr>
    <w:rPr>
      <w:rFonts w:ascii="Arial" w:hAnsi="Arial" w:cs="Arial"/>
      <w:sz w:val="22"/>
      <w:szCs w:val="22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1C3F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96138"/>
    <w:rPr>
      <w:rFonts w:ascii="Times New Roman" w:hAnsi="Times New Roman"/>
      <w:sz w:val="0"/>
      <w:szCs w:val="0"/>
      <w:lang w:eastAsia="en-US"/>
    </w:rPr>
  </w:style>
  <w:style w:type="paragraph" w:styleId="Odstavecseseznamem">
    <w:name w:val="List Paragraph"/>
    <w:basedOn w:val="Normln"/>
    <w:uiPriority w:val="34"/>
    <w:qFormat/>
    <w:rsid w:val="007D667B"/>
    <w:pPr>
      <w:numPr>
        <w:numId w:val="3"/>
      </w:numPr>
      <w:spacing w:before="120" w:after="0"/>
    </w:pPr>
    <w:rPr>
      <w:rFonts w:cs="Calibri"/>
      <w:szCs w:val="22"/>
    </w:rPr>
  </w:style>
  <w:style w:type="character" w:customStyle="1" w:styleId="htmlcode">
    <w:name w:val="htmlcode"/>
    <w:basedOn w:val="Standardnpsmoodstavce"/>
    <w:uiPriority w:val="99"/>
    <w:rsid w:val="00C42968"/>
  </w:style>
  <w:style w:type="paragraph" w:customStyle="1" w:styleId="Char1CharCharCharCharCharCharCharCharCharCharCharCharCharCharCharChar">
    <w:name w:val="Char1 Char Char Char Char Char Char Char Char Char Char Char Char Char Char Char Char"/>
    <w:basedOn w:val="Normln"/>
    <w:uiPriority w:val="99"/>
    <w:rsid w:val="00D91E9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character" w:styleId="Odkaznakoment">
    <w:name w:val="annotation reference"/>
    <w:basedOn w:val="Standardnpsmoodstavce"/>
    <w:uiPriority w:val="99"/>
    <w:semiHidden/>
    <w:rsid w:val="007F0489"/>
    <w:rPr>
      <w:sz w:val="16"/>
      <w:szCs w:val="16"/>
    </w:rPr>
  </w:style>
  <w:style w:type="table" w:customStyle="1" w:styleId="Svtlstnovn1">
    <w:name w:val="Světlé stínování1"/>
    <w:uiPriority w:val="99"/>
    <w:rsid w:val="00AC1B06"/>
    <w:rPr>
      <w:rFonts w:cs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znmka">
    <w:name w:val="Poznámka"/>
    <w:basedOn w:val="Textpoznpodarou"/>
    <w:link w:val="PoznmkaChar"/>
    <w:uiPriority w:val="99"/>
    <w:rsid w:val="000715F2"/>
    <w:rPr>
      <w:rFonts w:ascii="Arial" w:hAnsi="Arial" w:cs="Arial"/>
      <w:sz w:val="18"/>
      <w:szCs w:val="18"/>
      <w:lang w:val="cs-CZ"/>
    </w:rPr>
  </w:style>
  <w:style w:type="character" w:customStyle="1" w:styleId="PoznmkaChar">
    <w:name w:val="Poznámka Char"/>
    <w:basedOn w:val="Standardnpsmoodstavce"/>
    <w:link w:val="Poznmka"/>
    <w:uiPriority w:val="99"/>
    <w:locked/>
    <w:rsid w:val="000715F2"/>
    <w:rPr>
      <w:rFonts w:ascii="Arial" w:hAnsi="Arial" w:cs="Arial"/>
      <w:sz w:val="18"/>
      <w:szCs w:val="18"/>
      <w:lang w:eastAsia="en-GB"/>
    </w:rPr>
  </w:style>
  <w:style w:type="paragraph" w:customStyle="1" w:styleId="Normlnpsmo">
    <w:name w:val="Normální písmo"/>
    <w:basedOn w:val="Normln"/>
    <w:link w:val="NormlnpsmoChar"/>
    <w:uiPriority w:val="99"/>
    <w:rsid w:val="000715F2"/>
    <w:pPr>
      <w:spacing w:after="160"/>
    </w:pPr>
    <w:rPr>
      <w:rFonts w:ascii="Arial" w:hAnsi="Arial" w:cs="Arial"/>
      <w:sz w:val="20"/>
      <w:szCs w:val="20"/>
    </w:rPr>
  </w:style>
  <w:style w:type="character" w:customStyle="1" w:styleId="NormlnpsmoChar">
    <w:name w:val="Normální písmo Char"/>
    <w:basedOn w:val="Standardnpsmoodstavce"/>
    <w:link w:val="Normlnpsmo"/>
    <w:uiPriority w:val="99"/>
    <w:locked/>
    <w:rsid w:val="000715F2"/>
    <w:rPr>
      <w:rFonts w:ascii="Arial" w:eastAsia="Times New Roman" w:hAnsi="Arial" w:cs="Arial"/>
      <w:lang w:eastAsia="en-US"/>
    </w:rPr>
  </w:style>
  <w:style w:type="table" w:customStyle="1" w:styleId="Svtlstnovnzvraznn11">
    <w:name w:val="Světlé stínování – zvýraznění 11"/>
    <w:uiPriority w:val="99"/>
    <w:rsid w:val="00B1267F"/>
    <w:rPr>
      <w:rFonts w:cs="Arial Narrow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tnovn1zvraznn3">
    <w:name w:val="Medium Shading 1 Accent 3"/>
    <w:basedOn w:val="Normlntabulka"/>
    <w:uiPriority w:val="99"/>
    <w:rsid w:val="00B1267F"/>
    <w:rPr>
      <w:rFonts w:cs="Arial Narrow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stnovn2">
    <w:name w:val="Světlé stínování2"/>
    <w:uiPriority w:val="99"/>
    <w:rsid w:val="009F1B88"/>
    <w:rPr>
      <w:rFonts w:cs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-rmce">
    <w:name w:val="obsah-rámce"/>
    <w:basedOn w:val="Normln"/>
    <w:uiPriority w:val="99"/>
    <w:rsid w:val="00EC7A60"/>
    <w:pPr>
      <w:spacing w:before="100" w:beforeAutospacing="1" w:after="100" w:afterAutospacing="1"/>
      <w:jc w:val="left"/>
    </w:pPr>
    <w:rPr>
      <w:rFonts w:cs="Times New Roman"/>
      <w:lang w:eastAsia="cs-CZ"/>
    </w:rPr>
  </w:style>
  <w:style w:type="paragraph" w:customStyle="1" w:styleId="western1">
    <w:name w:val="western1"/>
    <w:basedOn w:val="Normln"/>
    <w:uiPriority w:val="99"/>
    <w:rsid w:val="003C3A29"/>
    <w:pPr>
      <w:spacing w:before="100" w:beforeAutospacing="1" w:after="113"/>
      <w:jc w:val="left"/>
    </w:pPr>
    <w:rPr>
      <w:rFonts w:ascii="Garamond" w:hAnsi="Garamond" w:cs="Garamond"/>
      <w:lang w:eastAsia="cs-CZ"/>
    </w:rPr>
  </w:style>
  <w:style w:type="paragraph" w:customStyle="1" w:styleId="Default">
    <w:name w:val="Default"/>
    <w:uiPriority w:val="99"/>
    <w:rsid w:val="00495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ln"/>
    <w:uiPriority w:val="99"/>
    <w:rsid w:val="005F734B"/>
    <w:pPr>
      <w:spacing w:before="100" w:beforeAutospacing="1"/>
      <w:jc w:val="left"/>
    </w:pPr>
    <w:rPr>
      <w:rFonts w:cs="Times New Roman"/>
      <w:sz w:val="22"/>
      <w:szCs w:val="22"/>
      <w:lang w:eastAsia="cs-CZ"/>
    </w:rPr>
  </w:style>
  <w:style w:type="table" w:styleId="Barevnseznamzvraznn5">
    <w:name w:val="Colorful List Accent 5"/>
    <w:basedOn w:val="Normlntabulka"/>
    <w:uiPriority w:val="99"/>
    <w:rsid w:val="008B30A4"/>
    <w:rPr>
      <w:rFonts w:cs="Arial Narrow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sdfootnote-western">
    <w:name w:val="sdfootnote-western"/>
    <w:basedOn w:val="Normln"/>
    <w:uiPriority w:val="99"/>
    <w:rsid w:val="008407F1"/>
    <w:pPr>
      <w:spacing w:before="100" w:beforeAutospacing="1"/>
      <w:jc w:val="left"/>
    </w:pPr>
    <w:rPr>
      <w:rFonts w:cs="Times New Roman"/>
      <w:sz w:val="18"/>
      <w:szCs w:val="18"/>
      <w:lang w:eastAsia="cs-CZ"/>
    </w:rPr>
  </w:style>
  <w:style w:type="table" w:styleId="Barevnseznamzvraznn6">
    <w:name w:val="Colorful List Accent 6"/>
    <w:basedOn w:val="Normlntabulka"/>
    <w:uiPriority w:val="99"/>
    <w:rsid w:val="00F37482"/>
    <w:rPr>
      <w:rFonts w:cs="Arial Narrow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lnek">
    <w:name w:val="‰l‡nek"/>
    <w:basedOn w:val="Normln"/>
    <w:uiPriority w:val="99"/>
    <w:rsid w:val="00466D18"/>
    <w:pPr>
      <w:spacing w:before="65" w:after="170" w:line="220" w:lineRule="exact"/>
      <w:jc w:val="center"/>
    </w:pPr>
    <w:rPr>
      <w:rFonts w:ascii="Book Antiqua" w:hAnsi="Book Antiqua" w:cs="Book Antiqua"/>
      <w:b/>
      <w:bCs/>
      <w:color w:val="000000"/>
      <w:sz w:val="20"/>
      <w:szCs w:val="20"/>
      <w:lang w:val="en-US" w:eastAsia="cs-CZ"/>
    </w:rPr>
  </w:style>
  <w:style w:type="paragraph" w:customStyle="1" w:styleId="Nzevlnku">
    <w:name w:val="N‡zev ‹l‡nku"/>
    <w:basedOn w:val="Normln"/>
    <w:uiPriority w:val="99"/>
    <w:rsid w:val="00466D18"/>
    <w:pPr>
      <w:spacing w:line="220" w:lineRule="exact"/>
      <w:jc w:val="center"/>
    </w:pPr>
    <w:rPr>
      <w:rFonts w:ascii="Book Antiqua" w:hAnsi="Book Antiqua" w:cs="Book Antiqua"/>
      <w:b/>
      <w:bCs/>
      <w:color w:val="000000"/>
      <w:sz w:val="18"/>
      <w:szCs w:val="18"/>
      <w:lang w:val="en-US" w:eastAsia="cs-CZ"/>
    </w:rPr>
  </w:style>
  <w:style w:type="paragraph" w:customStyle="1" w:styleId="Text">
    <w:name w:val="Text"/>
    <w:basedOn w:val="Normln"/>
    <w:uiPriority w:val="99"/>
    <w:rsid w:val="00466D18"/>
    <w:pPr>
      <w:tabs>
        <w:tab w:val="left" w:pos="227"/>
      </w:tabs>
      <w:spacing w:line="220" w:lineRule="exact"/>
    </w:pPr>
    <w:rPr>
      <w:rFonts w:ascii="Book Antiqua" w:hAnsi="Book Antiqua" w:cs="Book Antiqua"/>
      <w:color w:val="000000"/>
      <w:sz w:val="18"/>
      <w:szCs w:val="18"/>
      <w:lang w:val="en-US" w:eastAsia="cs-CZ"/>
    </w:rPr>
  </w:style>
  <w:style w:type="paragraph" w:styleId="Titulek">
    <w:name w:val="caption"/>
    <w:basedOn w:val="Normln"/>
    <w:next w:val="Normln"/>
    <w:unhideWhenUsed/>
    <w:locked/>
    <w:rsid w:val="009C6605"/>
    <w:rPr>
      <w:b/>
      <w:bCs/>
      <w:color w:val="0B4EA2" w:themeColor="accent1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9E"/>
    <w:rPr>
      <w:rFonts w:ascii="Arial Narrow" w:eastAsia="Times New Roman" w:hAnsi="Arial Narrow" w:cs="Arial Narrow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609E"/>
    <w:rPr>
      <w:b/>
      <w:bCs/>
    </w:rPr>
  </w:style>
  <w:style w:type="paragraph" w:customStyle="1" w:styleId="StylnormlnArialPed6bCharChar">
    <w:name w:val="Styl normální + Arial Před:  6 b. Char Char"/>
    <w:basedOn w:val="Normln"/>
    <w:link w:val="StylnormlnArialPed6bCharCharChar"/>
    <w:rsid w:val="00DB3AD1"/>
    <w:pPr>
      <w:tabs>
        <w:tab w:val="num" w:pos="720"/>
      </w:tabs>
      <w:spacing w:before="120"/>
    </w:pPr>
    <w:rPr>
      <w:rFonts w:ascii="Arial" w:hAnsi="Arial" w:cs="Times New Roman"/>
      <w:spacing w:val="4"/>
      <w:sz w:val="20"/>
      <w:szCs w:val="20"/>
    </w:rPr>
  </w:style>
  <w:style w:type="character" w:customStyle="1" w:styleId="StylnormlnArialPed6bCharCharChar">
    <w:name w:val="Styl normální + Arial Před:  6 b. Char Char Char"/>
    <w:link w:val="StylnormlnArialPed6bCharChar"/>
    <w:rsid w:val="00DB3AD1"/>
    <w:rPr>
      <w:rFonts w:ascii="Arial" w:hAnsi="Arial"/>
      <w:spacing w:val="4"/>
    </w:rPr>
  </w:style>
  <w:style w:type="paragraph" w:styleId="Bezmezer">
    <w:name w:val="No Spacing"/>
    <w:qFormat/>
    <w:rsid w:val="00515E0C"/>
    <w:pPr>
      <w:spacing w:after="200"/>
      <w:contextualSpacing/>
    </w:pPr>
    <w:rPr>
      <w:rFonts w:asciiTheme="minorHAnsi" w:eastAsia="Calibri" w:hAnsiTheme="minorHAnsi"/>
      <w:sz w:val="24"/>
      <w:szCs w:val="22"/>
      <w:lang w:eastAsia="en-US"/>
    </w:rPr>
  </w:style>
  <w:style w:type="paragraph" w:customStyle="1" w:styleId="h0">
    <w:name w:val="h0"/>
    <w:basedOn w:val="Nadpis1"/>
    <w:next w:val="Normln"/>
    <w:qFormat/>
    <w:rsid w:val="00326DE8"/>
    <w:pPr>
      <w:numPr>
        <w:numId w:val="0"/>
      </w:numPr>
    </w:pPr>
  </w:style>
  <w:style w:type="paragraph" w:customStyle="1" w:styleId="N1">
    <w:name w:val="N.1"/>
    <w:basedOn w:val="Nadpis1"/>
    <w:next w:val="Normln"/>
    <w:qFormat/>
    <w:rsid w:val="00945175"/>
    <w:rPr>
      <w:sz w:val="28"/>
    </w:rPr>
  </w:style>
  <w:style w:type="paragraph" w:customStyle="1" w:styleId="N2">
    <w:name w:val="N.2"/>
    <w:basedOn w:val="Nadpis2"/>
    <w:qFormat/>
    <w:rsid w:val="00C11FE8"/>
    <w:pPr>
      <w:spacing w:after="240"/>
    </w:pPr>
    <w:rPr>
      <w:sz w:val="26"/>
    </w:rPr>
  </w:style>
  <w:style w:type="paragraph" w:customStyle="1" w:styleId="N3">
    <w:name w:val="N.3"/>
    <w:basedOn w:val="N2"/>
    <w:next w:val="Normln"/>
    <w:qFormat/>
    <w:rsid w:val="0088447F"/>
    <w:pPr>
      <w:numPr>
        <w:ilvl w:val="2"/>
      </w:numPr>
      <w:ind w:left="1418" w:hanging="709"/>
    </w:pPr>
    <w:rPr>
      <w:sz w:val="24"/>
    </w:rPr>
  </w:style>
  <w:style w:type="paragraph" w:customStyle="1" w:styleId="CharChar2CharChar">
    <w:name w:val="Char Char2 Char Char"/>
    <w:basedOn w:val="Normln"/>
    <w:rsid w:val="006D3A9E"/>
    <w:pPr>
      <w:spacing w:after="160" w:line="240" w:lineRule="exact"/>
      <w:jc w:val="left"/>
    </w:pPr>
    <w:rPr>
      <w:rFonts w:ascii="Times New Roman Bold" w:hAnsi="Times New Roman Bold" w:cs="Times New Roman"/>
      <w:b/>
      <w:sz w:val="26"/>
      <w:szCs w:val="26"/>
      <w:lang w:val="sk-SK"/>
    </w:rPr>
  </w:style>
  <w:style w:type="paragraph" w:customStyle="1" w:styleId="Poznmkapodarou">
    <w:name w:val="Poznámka pod čarou"/>
    <w:basedOn w:val="Textpoznpodarou"/>
    <w:qFormat/>
    <w:rsid w:val="003F23BA"/>
    <w:pPr>
      <w:tabs>
        <w:tab w:val="left" w:pos="284"/>
      </w:tabs>
      <w:spacing w:after="0" w:line="240" w:lineRule="auto"/>
      <w:ind w:left="284" w:hanging="284"/>
    </w:pPr>
    <w:rPr>
      <w:rFonts w:eastAsiaTheme="minorHAnsi" w:cstheme="minorBidi"/>
      <w:lang w:val="cs-CZ" w:eastAsia="en-US"/>
    </w:rPr>
  </w:style>
  <w:style w:type="paragraph" w:customStyle="1" w:styleId="odrky2">
    <w:name w:val="odrážky2"/>
    <w:basedOn w:val="Odstavecseseznamem"/>
    <w:qFormat/>
    <w:rsid w:val="00BE03C4"/>
    <w:pPr>
      <w:numPr>
        <w:ilvl w:val="1"/>
      </w:numPr>
      <w:spacing w:before="60"/>
    </w:pPr>
  </w:style>
  <w:style w:type="paragraph" w:customStyle="1" w:styleId="Box">
    <w:name w:val="Box"/>
    <w:basedOn w:val="Normln"/>
    <w:qFormat/>
    <w:rsid w:val="00B14F1F"/>
    <w:pPr>
      <w:keepNext/>
      <w:spacing w:after="0" w:line="240" w:lineRule="auto"/>
    </w:pPr>
    <w:rPr>
      <w:rFonts w:eastAsia="MS Mincho"/>
      <w:b/>
      <w:color w:val="FFFFFF" w:themeColor="background1"/>
      <w:sz w:val="22"/>
    </w:rPr>
  </w:style>
  <w:style w:type="paragraph" w:customStyle="1" w:styleId="slovanseznam41">
    <w:name w:val="Číslovaný seznam 41"/>
    <w:basedOn w:val="Normln"/>
    <w:rsid w:val="005E6E06"/>
    <w:pPr>
      <w:numPr>
        <w:numId w:val="5"/>
      </w:numPr>
      <w:suppressAutoHyphens/>
      <w:spacing w:after="0" w:line="240" w:lineRule="auto"/>
    </w:pPr>
    <w:rPr>
      <w:rFonts w:ascii="Arial Narrow" w:hAnsi="Arial Narrow"/>
      <w:lang w:eastAsia="ar-SA"/>
    </w:rPr>
  </w:style>
  <w:style w:type="paragraph" w:customStyle="1" w:styleId="Odrvtab">
    <w:name w:val="Odr. v tab."/>
    <w:basedOn w:val="Odstavecseseznamem"/>
    <w:qFormat/>
    <w:rsid w:val="005E6E06"/>
    <w:pPr>
      <w:numPr>
        <w:numId w:val="6"/>
      </w:numPr>
      <w:spacing w:before="40"/>
      <w:jc w:val="left"/>
    </w:pPr>
    <w:rPr>
      <w:rFonts w:eastAsia="MS Mincho"/>
      <w:szCs w:val="24"/>
    </w:rPr>
  </w:style>
  <w:style w:type="paragraph" w:customStyle="1" w:styleId="Odrky">
    <w:name w:val="Odrážky"/>
    <w:basedOn w:val="Odrvtab"/>
    <w:qFormat/>
    <w:rsid w:val="003F0776"/>
    <w:pPr>
      <w:numPr>
        <w:numId w:val="4"/>
      </w:numPr>
      <w:jc w:val="both"/>
    </w:pPr>
  </w:style>
  <w:style w:type="paragraph" w:customStyle="1" w:styleId="N20">
    <w:name w:val="N2"/>
    <w:basedOn w:val="Nadpis2"/>
    <w:qFormat/>
    <w:rsid w:val="00B41269"/>
    <w:pPr>
      <w:numPr>
        <w:ilvl w:val="0"/>
        <w:numId w:val="0"/>
      </w:numPr>
      <w:tabs>
        <w:tab w:val="left" w:pos="851"/>
      </w:tabs>
      <w:spacing w:line="240" w:lineRule="auto"/>
      <w:ind w:left="1440" w:hanging="360"/>
    </w:pPr>
    <w:rPr>
      <w:sz w:val="26"/>
      <w:szCs w:val="26"/>
    </w:rPr>
  </w:style>
  <w:style w:type="paragraph" w:customStyle="1" w:styleId="N30">
    <w:name w:val="N3"/>
    <w:basedOn w:val="Nadpis2"/>
    <w:qFormat/>
    <w:rsid w:val="00B41269"/>
    <w:pPr>
      <w:numPr>
        <w:ilvl w:val="0"/>
        <w:numId w:val="0"/>
      </w:numPr>
      <w:tabs>
        <w:tab w:val="left" w:pos="1276"/>
      </w:tabs>
      <w:spacing w:line="240" w:lineRule="auto"/>
      <w:ind w:left="1276" w:hanging="709"/>
    </w:pPr>
  </w:style>
  <w:style w:type="character" w:customStyle="1" w:styleId="WW8Num1z0">
    <w:name w:val="WW8Num1z0"/>
    <w:rsid w:val="00A23ABC"/>
    <w:rPr>
      <w:rFonts w:cs="Times New Roman"/>
    </w:rPr>
  </w:style>
  <w:style w:type="character" w:customStyle="1" w:styleId="Absatz-Standardschriftart">
    <w:name w:val="Absatz-Standardschriftart"/>
    <w:rsid w:val="00A23ABC"/>
  </w:style>
  <w:style w:type="paragraph" w:customStyle="1" w:styleId="Souhrn">
    <w:name w:val="Souhrn"/>
    <w:basedOn w:val="Normln"/>
    <w:qFormat/>
    <w:rsid w:val="00C81176"/>
    <w:pPr>
      <w:pBdr>
        <w:top w:val="single" w:sz="18" w:space="1" w:color="0B4EA2" w:themeColor="accent1"/>
        <w:left w:val="single" w:sz="18" w:space="4" w:color="0B4EA2" w:themeColor="accent1"/>
        <w:bottom w:val="single" w:sz="18" w:space="1" w:color="0B4EA2" w:themeColor="accent1"/>
        <w:right w:val="single" w:sz="18" w:space="4" w:color="0B4EA2" w:themeColor="accent1"/>
      </w:pBdr>
      <w:shd w:val="clear" w:color="auto" w:fill="E9E6E7" w:themeFill="accent5" w:themeFillTint="1A"/>
    </w:pPr>
    <w:rPr>
      <w:b/>
    </w:rPr>
  </w:style>
  <w:style w:type="table" w:styleId="Stednmka3zvraznn1">
    <w:name w:val="Medium Grid 3 Accent 1"/>
    <w:basedOn w:val="Normlntabulka"/>
    <w:uiPriority w:val="69"/>
    <w:rsid w:val="00B56679"/>
    <w:pPr>
      <w:spacing w:before="40" w:after="2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6E7" w:themeFill="accent5" w:themeFillTint="1A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4EA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4EA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4EA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4EA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1A2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1A2F4" w:themeFill="accent1" w:themeFillTint="7F"/>
      </w:tcPr>
    </w:tblStylePr>
  </w:style>
  <w:style w:type="table" w:customStyle="1" w:styleId="Stednmka3zvraznn11">
    <w:name w:val="Střední mřížka 3 – zvýraznění 11"/>
    <w:basedOn w:val="Normlntabulka"/>
    <w:uiPriority w:val="69"/>
    <w:rsid w:val="00173978"/>
    <w:pPr>
      <w:spacing w:before="40" w:after="2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6E7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B4E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B4E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B4E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B4E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1A2F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1A2F4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952">
          <w:marLeft w:val="59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4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873">
          <w:marLeft w:val="59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0998">
          <w:marLeft w:val="59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968">
          <w:marLeft w:val="59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454">
          <w:marLeft w:val="59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10196">
          <w:marLeft w:val="59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4337">
          <w:marLeft w:val="59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508">
          <w:marLeft w:val="59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62">
          <w:marLeft w:val="59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9012">
          <w:marLeft w:val="59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448">
          <w:marLeft w:val="59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791">
          <w:marLeft w:val="59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966">
          <w:marLeft w:val="59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731">
          <w:marLeft w:val="59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0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9297">
          <w:marLeft w:val="59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635">
          <w:marLeft w:val="59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0063">
          <w:marLeft w:val="59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068">
          <w:marLeft w:val="59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463">
          <w:marLeft w:val="59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61">
      <w:marLeft w:val="251"/>
      <w:marRight w:val="0"/>
      <w:marTop w:val="251"/>
      <w:marBottom w:val="1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4369">
          <w:marLeft w:val="0"/>
          <w:marRight w:val="0"/>
          <w:marTop w:val="0"/>
          <w:marBottom w:val="0"/>
          <w:divBdr>
            <w:top w:val="single" w:sz="4" w:space="0" w:color="6699CC"/>
            <w:left w:val="single" w:sz="4" w:space="0" w:color="6699CC"/>
            <w:bottom w:val="single" w:sz="4" w:space="0" w:color="6699CC"/>
            <w:right w:val="single" w:sz="4" w:space="0" w:color="6699CC"/>
          </w:divBdr>
          <w:divsChild>
            <w:div w:id="19961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6699CC"/>
                <w:bottom w:val="none" w:sz="0" w:space="0" w:color="auto"/>
                <w:right w:val="none" w:sz="0" w:space="0" w:color="auto"/>
              </w:divBdr>
              <w:divsChild>
                <w:div w:id="199610433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43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437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4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2641">
          <w:marLeft w:val="59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559">
          <w:marLeft w:val="59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81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6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7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9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9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0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trukturalni-fondy.cz/IOP" TargetMode="External"/><Relationship Id="rId18" Type="http://schemas.openxmlformats.org/officeDocument/2006/relationships/diagramLayout" Target="diagrams/layout1.xml"/><Relationship Id="rId171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167" Type="http://schemas.microsoft.com/office/2007/relationships/diagramDrawing" Target="diagrams/drawing6.xml"/><Relationship Id="rId7" Type="http://schemas.openxmlformats.org/officeDocument/2006/relationships/endnotes" Target="endnotes.xml"/><Relationship Id="rId12" Type="http://schemas.openxmlformats.org/officeDocument/2006/relationships/hyperlink" Target="http://www.strukturalni-fondy.cz/IOP" TargetMode="External"/><Relationship Id="rId17" Type="http://schemas.openxmlformats.org/officeDocument/2006/relationships/diagramData" Target="diagrams/data1.xml"/><Relationship Id="rId170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ondra.NAVIGA\Data%20aplikac&#237;\Microsoft\Word\www.crr.cz" TargetMode="External"/><Relationship Id="rId20" Type="http://schemas.openxmlformats.org/officeDocument/2006/relationships/diagramColors" Target="diagrams/colors1.xml"/><Relationship Id="rId166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trukturalni-fondy.cz/IOP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diagramQuickStyle" Target="diagrams/quickStyle1.xml"/><Relationship Id="rId16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rukturalni-fondy.cz/IOP" TargetMode="External"/><Relationship Id="rId22" Type="http://schemas.openxmlformats.org/officeDocument/2006/relationships/fontTable" Target="fontTable.xml"/><Relationship Id="rId168" Type="http://schemas.microsoft.com/office/2007/relationships/diagramDrawing" Target="diagrams/drawing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91.jpeg"/><Relationship Id="rId2" Type="http://schemas.openxmlformats.org/officeDocument/2006/relationships/image" Target="../media/image81.jpeg"/><Relationship Id="rId1" Type="http://schemas.openxmlformats.org/officeDocument/2006/relationships/image" Target="../media/image71.jpeg"/><Relationship Id="rId4" Type="http://schemas.openxmlformats.org/officeDocument/2006/relationships/image" Target="../media/image10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44988B-C3C7-42D0-8B8E-DD54D58D0D69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2DD4B6FA-8554-4F9E-AD73-DED6F3510531}">
      <dgm:prSet phldrT="[Text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cs-CZ" sz="1600" b="1"/>
            <a:t>MOJE KVALITA ŽIVOTA = MOŽNOSTI, KTERÉ MÁM K DISPOZICI</a:t>
          </a:r>
          <a:endParaRPr lang="cs-CZ" sz="1600"/>
        </a:p>
      </dgm:t>
    </dgm:pt>
    <dgm:pt modelId="{55D6E774-6C07-4B62-AAC8-E05C5773D452}" type="parTrans" cxnId="{34BF3541-86E5-46B4-9CEA-D6024D60BB50}">
      <dgm:prSet/>
      <dgm:spPr/>
      <dgm:t>
        <a:bodyPr/>
        <a:lstStyle/>
        <a:p>
          <a:endParaRPr lang="cs-CZ"/>
        </a:p>
      </dgm:t>
    </dgm:pt>
    <dgm:pt modelId="{97AD2735-ABFD-49BC-807F-D40225495A7B}" type="sibTrans" cxnId="{34BF3541-86E5-46B4-9CEA-D6024D60BB50}">
      <dgm:prSet/>
      <dgm:spPr/>
      <dgm:t>
        <a:bodyPr/>
        <a:lstStyle/>
        <a:p>
          <a:endParaRPr lang="cs-CZ"/>
        </a:p>
      </dgm:t>
    </dgm:pt>
    <dgm:pt modelId="{C5610298-100F-4E95-B3B3-77CD2312B12D}">
      <dgm:prSet phldrT="[Text]"/>
      <dgm:spPr>
        <a:solidFill>
          <a:schemeClr val="tx2"/>
        </a:solidFill>
      </dgm:spPr>
      <dgm:t>
        <a:bodyPr/>
        <a:lstStyle/>
        <a:p>
          <a:r>
            <a:rPr lang="cs-CZ" b="1"/>
            <a:t>MOJE MOŽNOSTI PRO KULTURNÍ ŽIVOT</a:t>
          </a:r>
          <a:endParaRPr lang="cs-CZ"/>
        </a:p>
      </dgm:t>
    </dgm:pt>
    <dgm:pt modelId="{ABB523B7-8BCE-490D-A4E6-FAF2EF325E97}" type="parTrans" cxnId="{61009B18-53EE-4A48-8B97-5CD7CF3E1EB6}">
      <dgm:prSet/>
      <dgm:spPr/>
      <dgm:t>
        <a:bodyPr/>
        <a:lstStyle/>
        <a:p>
          <a:endParaRPr lang="cs-CZ"/>
        </a:p>
      </dgm:t>
    </dgm:pt>
    <dgm:pt modelId="{8AB935C4-EDFF-4BD8-B65B-B5D22637158D}" type="sibTrans" cxnId="{61009B18-53EE-4A48-8B97-5CD7CF3E1EB6}">
      <dgm:prSet/>
      <dgm:spPr/>
      <dgm:t>
        <a:bodyPr/>
        <a:lstStyle/>
        <a:p>
          <a:endParaRPr lang="cs-CZ"/>
        </a:p>
      </dgm:t>
    </dgm:pt>
    <dgm:pt modelId="{4C616C0F-4A48-4CA1-98E3-4C02EC8FA500}">
      <dgm:prSet phldrT="[Text]"/>
      <dgm:spPr/>
      <dgm:t>
        <a:bodyPr/>
        <a:lstStyle/>
        <a:p>
          <a:r>
            <a:rPr lang="cs-CZ"/>
            <a:t>chci se bavit, chci se duchovně vzdělávat, chci trávit čas s rodinou nevšedním způsobem, chci relaxovat </a:t>
          </a:r>
          <a:r>
            <a:rPr lang="cs-CZ" i="1"/>
            <a:t>(kulturní památky financované z IOP</a:t>
          </a:r>
          <a:endParaRPr lang="cs-CZ"/>
        </a:p>
      </dgm:t>
    </dgm:pt>
    <dgm:pt modelId="{138C32E5-DB0A-4062-AA41-CB8D01E764E2}" type="parTrans" cxnId="{90ED4C6B-D78B-4DA1-B46C-1986FD71EA62}">
      <dgm:prSet/>
      <dgm:spPr/>
      <dgm:t>
        <a:bodyPr/>
        <a:lstStyle/>
        <a:p>
          <a:endParaRPr lang="cs-CZ"/>
        </a:p>
      </dgm:t>
    </dgm:pt>
    <dgm:pt modelId="{94D9A660-C752-4D5D-82EB-647753514A96}" type="sibTrans" cxnId="{90ED4C6B-D78B-4DA1-B46C-1986FD71EA62}">
      <dgm:prSet/>
      <dgm:spPr/>
      <dgm:t>
        <a:bodyPr/>
        <a:lstStyle/>
        <a:p>
          <a:endParaRPr lang="cs-CZ"/>
        </a:p>
      </dgm:t>
    </dgm:pt>
    <dgm:pt modelId="{F2038928-DE78-449A-A895-05E71E0AA164}">
      <dgm:prSet phldrT="[Text]"/>
      <dgm:spPr>
        <a:solidFill>
          <a:schemeClr val="tx2"/>
        </a:solidFill>
      </dgm:spPr>
      <dgm:t>
        <a:bodyPr/>
        <a:lstStyle/>
        <a:p>
          <a:r>
            <a:rPr lang="cs-CZ" b="1"/>
            <a:t>MOJE MOŽNOSTI PRO ZDRAVÝ ŽIVOT</a:t>
          </a:r>
          <a:r>
            <a:rPr lang="cs-CZ"/>
            <a:t> </a:t>
          </a:r>
        </a:p>
      </dgm:t>
    </dgm:pt>
    <dgm:pt modelId="{75B517FF-380B-4566-BC38-E5D35FFB08D0}" type="parTrans" cxnId="{934CD4FB-57FC-4D5A-85C9-B1D9130C84BF}">
      <dgm:prSet/>
      <dgm:spPr/>
      <dgm:t>
        <a:bodyPr/>
        <a:lstStyle/>
        <a:p>
          <a:endParaRPr lang="cs-CZ"/>
        </a:p>
      </dgm:t>
    </dgm:pt>
    <dgm:pt modelId="{E9ED0671-3F29-4792-A29B-6EEDFE458828}" type="sibTrans" cxnId="{934CD4FB-57FC-4D5A-85C9-B1D9130C84BF}">
      <dgm:prSet/>
      <dgm:spPr/>
      <dgm:t>
        <a:bodyPr/>
        <a:lstStyle/>
        <a:p>
          <a:endParaRPr lang="cs-CZ"/>
        </a:p>
      </dgm:t>
    </dgm:pt>
    <dgm:pt modelId="{B8CF4074-BE45-4C83-BBE8-1E5821E2580D}">
      <dgm:prSet phldrT="[Text]"/>
      <dgm:spPr/>
      <dgm:t>
        <a:bodyPr/>
        <a:lstStyle/>
        <a:p>
          <a:r>
            <a:rPr lang="cs-CZ"/>
            <a:t>dbám o své zdraví, zajímá mě prevence, chci, aby se o mě v nouzi někdo dobře postaral </a:t>
          </a:r>
          <a:r>
            <a:rPr lang="cs-CZ" i="1"/>
            <a:t>(traumatologická a onkologická centra financovaná z IOP)</a:t>
          </a:r>
          <a:endParaRPr lang="cs-CZ"/>
        </a:p>
      </dgm:t>
    </dgm:pt>
    <dgm:pt modelId="{588796DE-EEFF-41F3-B3FF-73C6159CF478}" type="parTrans" cxnId="{25AE80CD-0966-47DD-A613-17F5E0DA7241}">
      <dgm:prSet/>
      <dgm:spPr/>
      <dgm:t>
        <a:bodyPr/>
        <a:lstStyle/>
        <a:p>
          <a:endParaRPr lang="cs-CZ"/>
        </a:p>
      </dgm:t>
    </dgm:pt>
    <dgm:pt modelId="{CFCFB01E-4587-4B8D-806C-30F2BBBA27C7}" type="sibTrans" cxnId="{25AE80CD-0966-47DD-A613-17F5E0DA7241}">
      <dgm:prSet/>
      <dgm:spPr/>
      <dgm:t>
        <a:bodyPr/>
        <a:lstStyle/>
        <a:p>
          <a:endParaRPr lang="cs-CZ"/>
        </a:p>
      </dgm:t>
    </dgm:pt>
    <dgm:pt modelId="{7F07EE49-B277-4E89-BFB0-F0EBF9BA55CF}">
      <dgm:prSet phldrT="[Text]"/>
      <dgm:spPr>
        <a:solidFill>
          <a:schemeClr val="tx2"/>
        </a:solidFill>
      </dgm:spPr>
      <dgm:t>
        <a:bodyPr/>
        <a:lstStyle/>
        <a:p>
          <a:r>
            <a:rPr lang="cs-CZ" b="1"/>
            <a:t>MOJE MOŽNOSTI PRO BEZPEČNÝ ŽIVOT</a:t>
          </a:r>
          <a:endParaRPr lang="cs-CZ"/>
        </a:p>
      </dgm:t>
    </dgm:pt>
    <dgm:pt modelId="{7671FA22-F52F-4EA4-8F85-F3B56BE51856}" type="parTrans" cxnId="{F717D0B6-7B65-44C1-B7EC-76E6E0AB64FE}">
      <dgm:prSet/>
      <dgm:spPr/>
      <dgm:t>
        <a:bodyPr/>
        <a:lstStyle/>
        <a:p>
          <a:endParaRPr lang="cs-CZ"/>
        </a:p>
      </dgm:t>
    </dgm:pt>
    <dgm:pt modelId="{D5C4901F-B98D-409D-BB6E-205EB5B3261B}" type="sibTrans" cxnId="{F717D0B6-7B65-44C1-B7EC-76E6E0AB64FE}">
      <dgm:prSet/>
      <dgm:spPr/>
      <dgm:t>
        <a:bodyPr/>
        <a:lstStyle/>
        <a:p>
          <a:endParaRPr lang="cs-CZ"/>
        </a:p>
      </dgm:t>
    </dgm:pt>
    <dgm:pt modelId="{43302FE4-E626-4331-99A9-8250FECA52EE}">
      <dgm:prSet phldrT="[Text]"/>
      <dgm:spPr/>
      <dgm:t>
        <a:bodyPr/>
        <a:lstStyle/>
        <a:p>
          <a:r>
            <a:rPr lang="cs-CZ"/>
            <a:t>chci žít na pěkném místě a cítit se tam bezpečně </a:t>
          </a:r>
          <a:r>
            <a:rPr lang="cs-CZ" i="1"/>
            <a:t>(regenerace sídlišť, plány rozvoje měst a záchranné systémy financované z IOP)</a:t>
          </a:r>
          <a:endParaRPr lang="cs-CZ"/>
        </a:p>
      </dgm:t>
    </dgm:pt>
    <dgm:pt modelId="{709DF2BF-7B49-4047-851D-C258EA3E4574}" type="parTrans" cxnId="{77300CC8-A315-4091-9EC9-E2017488B94D}">
      <dgm:prSet/>
      <dgm:spPr/>
      <dgm:t>
        <a:bodyPr/>
        <a:lstStyle/>
        <a:p>
          <a:endParaRPr lang="cs-CZ"/>
        </a:p>
      </dgm:t>
    </dgm:pt>
    <dgm:pt modelId="{D10A501C-B651-4CA5-A9E7-512A981E216E}" type="sibTrans" cxnId="{77300CC8-A315-4091-9EC9-E2017488B94D}">
      <dgm:prSet/>
      <dgm:spPr/>
      <dgm:t>
        <a:bodyPr/>
        <a:lstStyle/>
        <a:p>
          <a:endParaRPr lang="cs-CZ"/>
        </a:p>
      </dgm:t>
    </dgm:pt>
    <dgm:pt modelId="{4D7664F2-AD45-4EEF-8CCA-5FB68B16755D}">
      <dgm:prSet phldrT="[Text]"/>
      <dgm:spPr>
        <a:solidFill>
          <a:schemeClr val="tx2"/>
        </a:solidFill>
      </dgm:spPr>
      <dgm:t>
        <a:bodyPr/>
        <a:lstStyle/>
        <a:p>
          <a:r>
            <a:rPr lang="cs-CZ" b="1"/>
            <a:t>MOJE MOŽNOSTI PRO MODERNÍ ŽIVOT</a:t>
          </a:r>
          <a:endParaRPr lang="cs-CZ"/>
        </a:p>
      </dgm:t>
    </dgm:pt>
    <dgm:pt modelId="{1D7BA216-D2E5-4992-B83F-A02FC7FE133F}" type="parTrans" cxnId="{1B96F2EF-C6E2-4CB7-B940-D5195F1487D7}">
      <dgm:prSet/>
      <dgm:spPr/>
      <dgm:t>
        <a:bodyPr/>
        <a:lstStyle/>
        <a:p>
          <a:endParaRPr lang="cs-CZ"/>
        </a:p>
      </dgm:t>
    </dgm:pt>
    <dgm:pt modelId="{37864155-1A02-4EC3-A3DC-86BCB2618754}" type="sibTrans" cxnId="{1B96F2EF-C6E2-4CB7-B940-D5195F1487D7}">
      <dgm:prSet/>
      <dgm:spPr/>
      <dgm:t>
        <a:bodyPr/>
        <a:lstStyle/>
        <a:p>
          <a:endParaRPr lang="cs-CZ"/>
        </a:p>
      </dgm:t>
    </dgm:pt>
    <dgm:pt modelId="{CEC29396-5693-482A-8B02-62F6CD0BBF0A}">
      <dgm:prSet phldrT="[Text]"/>
      <dgm:spPr/>
      <dgm:t>
        <a:bodyPr/>
        <a:lstStyle/>
        <a:p>
          <a:r>
            <a:rPr lang="cs-CZ"/>
            <a:t>nechci trávit čas po úřadech, ale trávit svůj čas moderně, efektivně s možnostmi, které nabízí současná doba </a:t>
          </a:r>
          <a:r>
            <a:rPr lang="cs-CZ" i="1"/>
            <a:t>(centrální registry, CzechPointy a jiné projekty financované z IOP)</a:t>
          </a:r>
          <a:endParaRPr lang="cs-CZ"/>
        </a:p>
      </dgm:t>
    </dgm:pt>
    <dgm:pt modelId="{C4E39CEF-B7AE-4BEA-A6C9-778E8B5DC39E}" type="parTrans" cxnId="{48DB8AAE-E444-4FB2-8061-34AE6AD0261B}">
      <dgm:prSet/>
      <dgm:spPr/>
      <dgm:t>
        <a:bodyPr/>
        <a:lstStyle/>
        <a:p>
          <a:endParaRPr lang="cs-CZ"/>
        </a:p>
      </dgm:t>
    </dgm:pt>
    <dgm:pt modelId="{2A8E5D1D-017C-4864-B918-E6323E705C53}" type="sibTrans" cxnId="{48DB8AAE-E444-4FB2-8061-34AE6AD0261B}">
      <dgm:prSet/>
      <dgm:spPr/>
      <dgm:t>
        <a:bodyPr/>
        <a:lstStyle/>
        <a:p>
          <a:endParaRPr lang="cs-CZ"/>
        </a:p>
      </dgm:t>
    </dgm:pt>
    <dgm:pt modelId="{F8716739-73E9-44C3-879F-80E383E239DD}" type="pres">
      <dgm:prSet presAssocID="{4944988B-C3C7-42D0-8B8E-DD54D58D0D69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AE245EB7-2167-49E1-A547-22D1C403C32F}" type="pres">
      <dgm:prSet presAssocID="{2DD4B6FA-8554-4F9E-AD73-DED6F3510531}" presName="vertOne" presStyleCnt="0"/>
      <dgm:spPr/>
    </dgm:pt>
    <dgm:pt modelId="{45F26666-ED1F-4AE3-97E7-3CA6E9AB9DE1}" type="pres">
      <dgm:prSet presAssocID="{2DD4B6FA-8554-4F9E-AD73-DED6F3510531}" presName="txOne" presStyleLbl="node0" presStyleIdx="0" presStyleCnt="1" custScaleY="7428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97976DC-017D-4195-ADEE-4907273E6342}" type="pres">
      <dgm:prSet presAssocID="{2DD4B6FA-8554-4F9E-AD73-DED6F3510531}" presName="parTransOne" presStyleCnt="0"/>
      <dgm:spPr/>
    </dgm:pt>
    <dgm:pt modelId="{253AAB97-3ED8-4F0F-AA76-3747A3E1A13C}" type="pres">
      <dgm:prSet presAssocID="{2DD4B6FA-8554-4F9E-AD73-DED6F3510531}" presName="horzOne" presStyleCnt="0"/>
      <dgm:spPr/>
    </dgm:pt>
    <dgm:pt modelId="{F9C54617-87E3-42E1-9B11-B92AF9BFBD25}" type="pres">
      <dgm:prSet presAssocID="{C5610298-100F-4E95-B3B3-77CD2312B12D}" presName="vertTwo" presStyleCnt="0"/>
      <dgm:spPr/>
    </dgm:pt>
    <dgm:pt modelId="{D9C47147-E2F7-41BF-BE72-DA1CAEA93C67}" type="pres">
      <dgm:prSet presAssocID="{C5610298-100F-4E95-B3B3-77CD2312B12D}" presName="txTwo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C4BB793-7176-48AD-81B1-38862689D4C9}" type="pres">
      <dgm:prSet presAssocID="{C5610298-100F-4E95-B3B3-77CD2312B12D}" presName="parTransTwo" presStyleCnt="0"/>
      <dgm:spPr/>
    </dgm:pt>
    <dgm:pt modelId="{56BBCDCD-4C20-4055-95E6-71FE20798D39}" type="pres">
      <dgm:prSet presAssocID="{C5610298-100F-4E95-B3B3-77CD2312B12D}" presName="horzTwo" presStyleCnt="0"/>
      <dgm:spPr/>
    </dgm:pt>
    <dgm:pt modelId="{FC207F07-9B2E-43E5-B39C-32B3ECFEECC5}" type="pres">
      <dgm:prSet presAssocID="{4C616C0F-4A48-4CA1-98E3-4C02EC8FA500}" presName="vertThree" presStyleCnt="0"/>
      <dgm:spPr/>
    </dgm:pt>
    <dgm:pt modelId="{B9ED4F76-BC8B-475C-8A93-E721125C6FF6}" type="pres">
      <dgm:prSet presAssocID="{4C616C0F-4A48-4CA1-98E3-4C02EC8FA500}" presName="txThre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5F82648-42B1-4019-898E-F3456662B124}" type="pres">
      <dgm:prSet presAssocID="{4C616C0F-4A48-4CA1-98E3-4C02EC8FA500}" presName="horzThree" presStyleCnt="0"/>
      <dgm:spPr/>
    </dgm:pt>
    <dgm:pt modelId="{8C3DF374-08F2-4D55-BF21-169E5EE8956F}" type="pres">
      <dgm:prSet presAssocID="{8AB935C4-EDFF-4BD8-B65B-B5D22637158D}" presName="sibSpaceTwo" presStyleCnt="0"/>
      <dgm:spPr/>
    </dgm:pt>
    <dgm:pt modelId="{4FA91C56-DB76-4FE2-8E12-F7FACD4AC931}" type="pres">
      <dgm:prSet presAssocID="{F2038928-DE78-449A-A895-05E71E0AA164}" presName="vertTwo" presStyleCnt="0"/>
      <dgm:spPr/>
    </dgm:pt>
    <dgm:pt modelId="{CAA323DA-3032-4B7C-B9D1-76B67279D75F}" type="pres">
      <dgm:prSet presAssocID="{F2038928-DE78-449A-A895-05E71E0AA164}" presName="txTwo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A18068C-EBD5-4D83-9D92-E8DAF97CC939}" type="pres">
      <dgm:prSet presAssocID="{F2038928-DE78-449A-A895-05E71E0AA164}" presName="parTransTwo" presStyleCnt="0"/>
      <dgm:spPr/>
    </dgm:pt>
    <dgm:pt modelId="{C820DAD1-EADD-47B1-AA99-129B84EE82C6}" type="pres">
      <dgm:prSet presAssocID="{F2038928-DE78-449A-A895-05E71E0AA164}" presName="horzTwo" presStyleCnt="0"/>
      <dgm:spPr/>
    </dgm:pt>
    <dgm:pt modelId="{9A144A13-9FBA-4203-AD58-69232D503A34}" type="pres">
      <dgm:prSet presAssocID="{B8CF4074-BE45-4C83-BBE8-1E5821E2580D}" presName="vertThree" presStyleCnt="0"/>
      <dgm:spPr/>
    </dgm:pt>
    <dgm:pt modelId="{F1073A80-B123-4D7D-B1E8-03953133B54E}" type="pres">
      <dgm:prSet presAssocID="{B8CF4074-BE45-4C83-BBE8-1E5821E2580D}" presName="txThre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47DBA48-2A56-4923-8D13-07748582FA53}" type="pres">
      <dgm:prSet presAssocID="{B8CF4074-BE45-4C83-BBE8-1E5821E2580D}" presName="horzThree" presStyleCnt="0"/>
      <dgm:spPr/>
    </dgm:pt>
    <dgm:pt modelId="{1890B002-F1FE-432B-BCD5-D5A95DB7C734}" type="pres">
      <dgm:prSet presAssocID="{E9ED0671-3F29-4792-A29B-6EEDFE458828}" presName="sibSpaceTwo" presStyleCnt="0"/>
      <dgm:spPr/>
    </dgm:pt>
    <dgm:pt modelId="{E5D58E49-410F-4F54-94E0-9289D3326E39}" type="pres">
      <dgm:prSet presAssocID="{7F07EE49-B277-4E89-BFB0-F0EBF9BA55CF}" presName="vertTwo" presStyleCnt="0"/>
      <dgm:spPr/>
    </dgm:pt>
    <dgm:pt modelId="{94EA8957-404E-4192-80E1-BD38C72777D6}" type="pres">
      <dgm:prSet presAssocID="{7F07EE49-B277-4E89-BFB0-F0EBF9BA55CF}" presName="txTwo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42DF64D-F3A6-474D-B5FB-725069293B85}" type="pres">
      <dgm:prSet presAssocID="{7F07EE49-B277-4E89-BFB0-F0EBF9BA55CF}" presName="parTransTwo" presStyleCnt="0"/>
      <dgm:spPr/>
    </dgm:pt>
    <dgm:pt modelId="{26030D20-6D20-4FAB-9867-7D16162A43DD}" type="pres">
      <dgm:prSet presAssocID="{7F07EE49-B277-4E89-BFB0-F0EBF9BA55CF}" presName="horzTwo" presStyleCnt="0"/>
      <dgm:spPr/>
    </dgm:pt>
    <dgm:pt modelId="{B5642CCF-1F32-4ABC-9DB4-327AD339CC70}" type="pres">
      <dgm:prSet presAssocID="{43302FE4-E626-4331-99A9-8250FECA52EE}" presName="vertThree" presStyleCnt="0"/>
      <dgm:spPr/>
    </dgm:pt>
    <dgm:pt modelId="{283F58BF-B6A0-433C-A42C-2EB2B1A3D07A}" type="pres">
      <dgm:prSet presAssocID="{43302FE4-E626-4331-99A9-8250FECA52EE}" presName="txThre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D832B73-D858-4FE2-9441-09B16243BCA3}" type="pres">
      <dgm:prSet presAssocID="{43302FE4-E626-4331-99A9-8250FECA52EE}" presName="horzThree" presStyleCnt="0"/>
      <dgm:spPr/>
    </dgm:pt>
    <dgm:pt modelId="{84F25708-63D8-4D89-AA8C-8811F35AA98E}" type="pres">
      <dgm:prSet presAssocID="{D5C4901F-B98D-409D-BB6E-205EB5B3261B}" presName="sibSpaceTwo" presStyleCnt="0"/>
      <dgm:spPr/>
    </dgm:pt>
    <dgm:pt modelId="{480292B4-00F4-48C9-A85D-7C2D8BBBF644}" type="pres">
      <dgm:prSet presAssocID="{4D7664F2-AD45-4EEF-8CCA-5FB68B16755D}" presName="vertTwo" presStyleCnt="0"/>
      <dgm:spPr/>
    </dgm:pt>
    <dgm:pt modelId="{63406407-6AD4-4980-B1F0-5E65DC20DFDB}" type="pres">
      <dgm:prSet presAssocID="{4D7664F2-AD45-4EEF-8CCA-5FB68B16755D}" presName="txTwo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8EDCFB8-809D-4927-8428-A5C7037DD34B}" type="pres">
      <dgm:prSet presAssocID="{4D7664F2-AD45-4EEF-8CCA-5FB68B16755D}" presName="parTransTwo" presStyleCnt="0"/>
      <dgm:spPr/>
    </dgm:pt>
    <dgm:pt modelId="{D5834D2F-C304-4FD2-88A8-E2FB04A2001E}" type="pres">
      <dgm:prSet presAssocID="{4D7664F2-AD45-4EEF-8CCA-5FB68B16755D}" presName="horzTwo" presStyleCnt="0"/>
      <dgm:spPr/>
    </dgm:pt>
    <dgm:pt modelId="{3E347547-3F9A-425F-BBDA-64B9BEF260A8}" type="pres">
      <dgm:prSet presAssocID="{CEC29396-5693-482A-8B02-62F6CD0BBF0A}" presName="vertThree" presStyleCnt="0"/>
      <dgm:spPr/>
    </dgm:pt>
    <dgm:pt modelId="{3F353580-C79E-459C-B639-D6471237DB61}" type="pres">
      <dgm:prSet presAssocID="{CEC29396-5693-482A-8B02-62F6CD0BBF0A}" presName="txThre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F94836C-C6D9-45B4-9E3D-DE99DAA77A81}" type="pres">
      <dgm:prSet presAssocID="{CEC29396-5693-482A-8B02-62F6CD0BBF0A}" presName="horzThree" presStyleCnt="0"/>
      <dgm:spPr/>
    </dgm:pt>
  </dgm:ptLst>
  <dgm:cxnLst>
    <dgm:cxn modelId="{1B96F2EF-C6E2-4CB7-B940-D5195F1487D7}" srcId="{2DD4B6FA-8554-4F9E-AD73-DED6F3510531}" destId="{4D7664F2-AD45-4EEF-8CCA-5FB68B16755D}" srcOrd="3" destOrd="0" parTransId="{1D7BA216-D2E5-4992-B83F-A02FC7FE133F}" sibTransId="{37864155-1A02-4EC3-A3DC-86BCB2618754}"/>
    <dgm:cxn modelId="{F717D0B6-7B65-44C1-B7EC-76E6E0AB64FE}" srcId="{2DD4B6FA-8554-4F9E-AD73-DED6F3510531}" destId="{7F07EE49-B277-4E89-BFB0-F0EBF9BA55CF}" srcOrd="2" destOrd="0" parTransId="{7671FA22-F52F-4EA4-8F85-F3B56BE51856}" sibTransId="{D5C4901F-B98D-409D-BB6E-205EB5B3261B}"/>
    <dgm:cxn modelId="{38E828C8-7651-4E3D-8D6A-B553836EBAF4}" type="presOf" srcId="{B8CF4074-BE45-4C83-BBE8-1E5821E2580D}" destId="{F1073A80-B123-4D7D-B1E8-03953133B54E}" srcOrd="0" destOrd="0" presId="urn:microsoft.com/office/officeart/2005/8/layout/hierarchy4"/>
    <dgm:cxn modelId="{48DB8AAE-E444-4FB2-8061-34AE6AD0261B}" srcId="{4D7664F2-AD45-4EEF-8CCA-5FB68B16755D}" destId="{CEC29396-5693-482A-8B02-62F6CD0BBF0A}" srcOrd="0" destOrd="0" parTransId="{C4E39CEF-B7AE-4BEA-A6C9-778E8B5DC39E}" sibTransId="{2A8E5D1D-017C-4864-B918-E6323E705C53}"/>
    <dgm:cxn modelId="{86CE148A-9F65-4358-8A29-972E028437D3}" type="presOf" srcId="{7F07EE49-B277-4E89-BFB0-F0EBF9BA55CF}" destId="{94EA8957-404E-4192-80E1-BD38C72777D6}" srcOrd="0" destOrd="0" presId="urn:microsoft.com/office/officeart/2005/8/layout/hierarchy4"/>
    <dgm:cxn modelId="{337C7144-09BB-4249-8D74-ED6E279E5E45}" type="presOf" srcId="{4C616C0F-4A48-4CA1-98E3-4C02EC8FA500}" destId="{B9ED4F76-BC8B-475C-8A93-E721125C6FF6}" srcOrd="0" destOrd="0" presId="urn:microsoft.com/office/officeart/2005/8/layout/hierarchy4"/>
    <dgm:cxn modelId="{784AC019-AC6B-4332-A682-FAC4923FF912}" type="presOf" srcId="{43302FE4-E626-4331-99A9-8250FECA52EE}" destId="{283F58BF-B6A0-433C-A42C-2EB2B1A3D07A}" srcOrd="0" destOrd="0" presId="urn:microsoft.com/office/officeart/2005/8/layout/hierarchy4"/>
    <dgm:cxn modelId="{25AE80CD-0966-47DD-A613-17F5E0DA7241}" srcId="{F2038928-DE78-449A-A895-05E71E0AA164}" destId="{B8CF4074-BE45-4C83-BBE8-1E5821E2580D}" srcOrd="0" destOrd="0" parTransId="{588796DE-EEFF-41F3-B3FF-73C6159CF478}" sibTransId="{CFCFB01E-4587-4B8D-806C-30F2BBBA27C7}"/>
    <dgm:cxn modelId="{77300CC8-A315-4091-9EC9-E2017488B94D}" srcId="{7F07EE49-B277-4E89-BFB0-F0EBF9BA55CF}" destId="{43302FE4-E626-4331-99A9-8250FECA52EE}" srcOrd="0" destOrd="0" parTransId="{709DF2BF-7B49-4047-851D-C258EA3E4574}" sibTransId="{D10A501C-B651-4CA5-A9E7-512A981E216E}"/>
    <dgm:cxn modelId="{61009B18-53EE-4A48-8B97-5CD7CF3E1EB6}" srcId="{2DD4B6FA-8554-4F9E-AD73-DED6F3510531}" destId="{C5610298-100F-4E95-B3B3-77CD2312B12D}" srcOrd="0" destOrd="0" parTransId="{ABB523B7-8BCE-490D-A4E6-FAF2EF325E97}" sibTransId="{8AB935C4-EDFF-4BD8-B65B-B5D22637158D}"/>
    <dgm:cxn modelId="{EB6C6FFF-923C-4F56-988A-6A9CF1BD5E5B}" type="presOf" srcId="{CEC29396-5693-482A-8B02-62F6CD0BBF0A}" destId="{3F353580-C79E-459C-B639-D6471237DB61}" srcOrd="0" destOrd="0" presId="urn:microsoft.com/office/officeart/2005/8/layout/hierarchy4"/>
    <dgm:cxn modelId="{934CD4FB-57FC-4D5A-85C9-B1D9130C84BF}" srcId="{2DD4B6FA-8554-4F9E-AD73-DED6F3510531}" destId="{F2038928-DE78-449A-A895-05E71E0AA164}" srcOrd="1" destOrd="0" parTransId="{75B517FF-380B-4566-BC38-E5D35FFB08D0}" sibTransId="{E9ED0671-3F29-4792-A29B-6EEDFE458828}"/>
    <dgm:cxn modelId="{ED0D135A-5E16-49C2-9117-34F2E4F43B19}" type="presOf" srcId="{F2038928-DE78-449A-A895-05E71E0AA164}" destId="{CAA323DA-3032-4B7C-B9D1-76B67279D75F}" srcOrd="0" destOrd="0" presId="urn:microsoft.com/office/officeart/2005/8/layout/hierarchy4"/>
    <dgm:cxn modelId="{78600500-2312-42FE-9868-0C64E5FAC001}" type="presOf" srcId="{4944988B-C3C7-42D0-8B8E-DD54D58D0D69}" destId="{F8716739-73E9-44C3-879F-80E383E239DD}" srcOrd="0" destOrd="0" presId="urn:microsoft.com/office/officeart/2005/8/layout/hierarchy4"/>
    <dgm:cxn modelId="{160CD92D-DC18-4261-B4B1-8A4717450244}" type="presOf" srcId="{2DD4B6FA-8554-4F9E-AD73-DED6F3510531}" destId="{45F26666-ED1F-4AE3-97E7-3CA6E9AB9DE1}" srcOrd="0" destOrd="0" presId="urn:microsoft.com/office/officeart/2005/8/layout/hierarchy4"/>
    <dgm:cxn modelId="{90ED4C6B-D78B-4DA1-B46C-1986FD71EA62}" srcId="{C5610298-100F-4E95-B3B3-77CD2312B12D}" destId="{4C616C0F-4A48-4CA1-98E3-4C02EC8FA500}" srcOrd="0" destOrd="0" parTransId="{138C32E5-DB0A-4062-AA41-CB8D01E764E2}" sibTransId="{94D9A660-C752-4D5D-82EB-647753514A96}"/>
    <dgm:cxn modelId="{34BF3541-86E5-46B4-9CEA-D6024D60BB50}" srcId="{4944988B-C3C7-42D0-8B8E-DD54D58D0D69}" destId="{2DD4B6FA-8554-4F9E-AD73-DED6F3510531}" srcOrd="0" destOrd="0" parTransId="{55D6E774-6C07-4B62-AAC8-E05C5773D452}" sibTransId="{97AD2735-ABFD-49BC-807F-D40225495A7B}"/>
    <dgm:cxn modelId="{3B5ADB56-DF9B-4AC3-972D-14AFDEAD2CD3}" type="presOf" srcId="{4D7664F2-AD45-4EEF-8CCA-5FB68B16755D}" destId="{63406407-6AD4-4980-B1F0-5E65DC20DFDB}" srcOrd="0" destOrd="0" presId="urn:microsoft.com/office/officeart/2005/8/layout/hierarchy4"/>
    <dgm:cxn modelId="{C1C35DE2-1961-4D8B-AEC1-54A632F91FE3}" type="presOf" srcId="{C5610298-100F-4E95-B3B3-77CD2312B12D}" destId="{D9C47147-E2F7-41BF-BE72-DA1CAEA93C67}" srcOrd="0" destOrd="0" presId="urn:microsoft.com/office/officeart/2005/8/layout/hierarchy4"/>
    <dgm:cxn modelId="{F5F23449-C76E-4FCE-A3FE-561572AA1122}" type="presParOf" srcId="{F8716739-73E9-44C3-879F-80E383E239DD}" destId="{AE245EB7-2167-49E1-A547-22D1C403C32F}" srcOrd="0" destOrd="0" presId="urn:microsoft.com/office/officeart/2005/8/layout/hierarchy4"/>
    <dgm:cxn modelId="{742CC9CF-5F12-4C53-95D4-3BA64152C952}" type="presParOf" srcId="{AE245EB7-2167-49E1-A547-22D1C403C32F}" destId="{45F26666-ED1F-4AE3-97E7-3CA6E9AB9DE1}" srcOrd="0" destOrd="0" presId="urn:microsoft.com/office/officeart/2005/8/layout/hierarchy4"/>
    <dgm:cxn modelId="{5048B4AD-F51C-4AF7-9A80-3A913F8B0C62}" type="presParOf" srcId="{AE245EB7-2167-49E1-A547-22D1C403C32F}" destId="{097976DC-017D-4195-ADEE-4907273E6342}" srcOrd="1" destOrd="0" presId="urn:microsoft.com/office/officeart/2005/8/layout/hierarchy4"/>
    <dgm:cxn modelId="{D9E2E26F-B384-4332-96C7-A23BAB0A404C}" type="presParOf" srcId="{AE245EB7-2167-49E1-A547-22D1C403C32F}" destId="{253AAB97-3ED8-4F0F-AA76-3747A3E1A13C}" srcOrd="2" destOrd="0" presId="urn:microsoft.com/office/officeart/2005/8/layout/hierarchy4"/>
    <dgm:cxn modelId="{E2BB5772-FCF1-4596-9DEE-B71C8FDED62B}" type="presParOf" srcId="{253AAB97-3ED8-4F0F-AA76-3747A3E1A13C}" destId="{F9C54617-87E3-42E1-9B11-B92AF9BFBD25}" srcOrd="0" destOrd="0" presId="urn:microsoft.com/office/officeart/2005/8/layout/hierarchy4"/>
    <dgm:cxn modelId="{0EBA7278-EEC3-4D7C-A5DC-16F876A2153E}" type="presParOf" srcId="{F9C54617-87E3-42E1-9B11-B92AF9BFBD25}" destId="{D9C47147-E2F7-41BF-BE72-DA1CAEA93C67}" srcOrd="0" destOrd="0" presId="urn:microsoft.com/office/officeart/2005/8/layout/hierarchy4"/>
    <dgm:cxn modelId="{B6AD86EB-E02F-417D-A1C8-BCB880B4AAC7}" type="presParOf" srcId="{F9C54617-87E3-42E1-9B11-B92AF9BFBD25}" destId="{AC4BB793-7176-48AD-81B1-38862689D4C9}" srcOrd="1" destOrd="0" presId="urn:microsoft.com/office/officeart/2005/8/layout/hierarchy4"/>
    <dgm:cxn modelId="{C403144E-5A07-4A40-9C1B-8B54D0C10895}" type="presParOf" srcId="{F9C54617-87E3-42E1-9B11-B92AF9BFBD25}" destId="{56BBCDCD-4C20-4055-95E6-71FE20798D39}" srcOrd="2" destOrd="0" presId="urn:microsoft.com/office/officeart/2005/8/layout/hierarchy4"/>
    <dgm:cxn modelId="{2111A729-1E15-4BCF-AA9E-ABFAC01F6F37}" type="presParOf" srcId="{56BBCDCD-4C20-4055-95E6-71FE20798D39}" destId="{FC207F07-9B2E-43E5-B39C-32B3ECFEECC5}" srcOrd="0" destOrd="0" presId="urn:microsoft.com/office/officeart/2005/8/layout/hierarchy4"/>
    <dgm:cxn modelId="{9F3660E0-9240-4CBA-BAD5-9E23E8D945E5}" type="presParOf" srcId="{FC207F07-9B2E-43E5-B39C-32B3ECFEECC5}" destId="{B9ED4F76-BC8B-475C-8A93-E721125C6FF6}" srcOrd="0" destOrd="0" presId="urn:microsoft.com/office/officeart/2005/8/layout/hierarchy4"/>
    <dgm:cxn modelId="{DC954825-43C6-4F1A-BC15-42A9B95EA45E}" type="presParOf" srcId="{FC207F07-9B2E-43E5-B39C-32B3ECFEECC5}" destId="{65F82648-42B1-4019-898E-F3456662B124}" srcOrd="1" destOrd="0" presId="urn:microsoft.com/office/officeart/2005/8/layout/hierarchy4"/>
    <dgm:cxn modelId="{BBE63910-59FA-4C0E-82CA-5904071E6809}" type="presParOf" srcId="{253AAB97-3ED8-4F0F-AA76-3747A3E1A13C}" destId="{8C3DF374-08F2-4D55-BF21-169E5EE8956F}" srcOrd="1" destOrd="0" presId="urn:microsoft.com/office/officeart/2005/8/layout/hierarchy4"/>
    <dgm:cxn modelId="{A9FE626D-BBA1-45CA-BC19-CEFD11ABB319}" type="presParOf" srcId="{253AAB97-3ED8-4F0F-AA76-3747A3E1A13C}" destId="{4FA91C56-DB76-4FE2-8E12-F7FACD4AC931}" srcOrd="2" destOrd="0" presId="urn:microsoft.com/office/officeart/2005/8/layout/hierarchy4"/>
    <dgm:cxn modelId="{FDC4E591-3A1F-4DED-B7A0-316EEB51609A}" type="presParOf" srcId="{4FA91C56-DB76-4FE2-8E12-F7FACD4AC931}" destId="{CAA323DA-3032-4B7C-B9D1-76B67279D75F}" srcOrd="0" destOrd="0" presId="urn:microsoft.com/office/officeart/2005/8/layout/hierarchy4"/>
    <dgm:cxn modelId="{758F378E-7514-40B3-9F60-63EF66CBAB28}" type="presParOf" srcId="{4FA91C56-DB76-4FE2-8E12-F7FACD4AC931}" destId="{6A18068C-EBD5-4D83-9D92-E8DAF97CC939}" srcOrd="1" destOrd="0" presId="urn:microsoft.com/office/officeart/2005/8/layout/hierarchy4"/>
    <dgm:cxn modelId="{0356C6CA-D615-4AEA-B668-071BFE024547}" type="presParOf" srcId="{4FA91C56-DB76-4FE2-8E12-F7FACD4AC931}" destId="{C820DAD1-EADD-47B1-AA99-129B84EE82C6}" srcOrd="2" destOrd="0" presId="urn:microsoft.com/office/officeart/2005/8/layout/hierarchy4"/>
    <dgm:cxn modelId="{84F9D5C5-7C6B-410F-A5D6-DAADD10C763B}" type="presParOf" srcId="{C820DAD1-EADD-47B1-AA99-129B84EE82C6}" destId="{9A144A13-9FBA-4203-AD58-69232D503A34}" srcOrd="0" destOrd="0" presId="urn:microsoft.com/office/officeart/2005/8/layout/hierarchy4"/>
    <dgm:cxn modelId="{EC3ABFDF-F8A7-40F2-9391-F6E3EA83E283}" type="presParOf" srcId="{9A144A13-9FBA-4203-AD58-69232D503A34}" destId="{F1073A80-B123-4D7D-B1E8-03953133B54E}" srcOrd="0" destOrd="0" presId="urn:microsoft.com/office/officeart/2005/8/layout/hierarchy4"/>
    <dgm:cxn modelId="{FFA7487E-2378-4E91-A3AD-BC689326F56A}" type="presParOf" srcId="{9A144A13-9FBA-4203-AD58-69232D503A34}" destId="{547DBA48-2A56-4923-8D13-07748582FA53}" srcOrd="1" destOrd="0" presId="urn:microsoft.com/office/officeart/2005/8/layout/hierarchy4"/>
    <dgm:cxn modelId="{45CE42EA-39E1-40DA-941B-D5C7909E284D}" type="presParOf" srcId="{253AAB97-3ED8-4F0F-AA76-3747A3E1A13C}" destId="{1890B002-F1FE-432B-BCD5-D5A95DB7C734}" srcOrd="3" destOrd="0" presId="urn:microsoft.com/office/officeart/2005/8/layout/hierarchy4"/>
    <dgm:cxn modelId="{6D74A3BD-DEF8-4959-8F12-1C4A245DED3E}" type="presParOf" srcId="{253AAB97-3ED8-4F0F-AA76-3747A3E1A13C}" destId="{E5D58E49-410F-4F54-94E0-9289D3326E39}" srcOrd="4" destOrd="0" presId="urn:microsoft.com/office/officeart/2005/8/layout/hierarchy4"/>
    <dgm:cxn modelId="{E715636A-05B8-4718-A8CF-3D8191A7E603}" type="presParOf" srcId="{E5D58E49-410F-4F54-94E0-9289D3326E39}" destId="{94EA8957-404E-4192-80E1-BD38C72777D6}" srcOrd="0" destOrd="0" presId="urn:microsoft.com/office/officeart/2005/8/layout/hierarchy4"/>
    <dgm:cxn modelId="{4BF54A98-0508-47A1-B2E2-2A34E8A2C76D}" type="presParOf" srcId="{E5D58E49-410F-4F54-94E0-9289D3326E39}" destId="{F42DF64D-F3A6-474D-B5FB-725069293B85}" srcOrd="1" destOrd="0" presId="urn:microsoft.com/office/officeart/2005/8/layout/hierarchy4"/>
    <dgm:cxn modelId="{0277D7F5-5951-4C21-BB51-8E931C90F3E7}" type="presParOf" srcId="{E5D58E49-410F-4F54-94E0-9289D3326E39}" destId="{26030D20-6D20-4FAB-9867-7D16162A43DD}" srcOrd="2" destOrd="0" presId="urn:microsoft.com/office/officeart/2005/8/layout/hierarchy4"/>
    <dgm:cxn modelId="{5F1CFB34-0250-4F49-98E1-CB0F11466D4B}" type="presParOf" srcId="{26030D20-6D20-4FAB-9867-7D16162A43DD}" destId="{B5642CCF-1F32-4ABC-9DB4-327AD339CC70}" srcOrd="0" destOrd="0" presId="urn:microsoft.com/office/officeart/2005/8/layout/hierarchy4"/>
    <dgm:cxn modelId="{F438F710-0428-4D32-8616-E8CBC535FAAB}" type="presParOf" srcId="{B5642CCF-1F32-4ABC-9DB4-327AD339CC70}" destId="{283F58BF-B6A0-433C-A42C-2EB2B1A3D07A}" srcOrd="0" destOrd="0" presId="urn:microsoft.com/office/officeart/2005/8/layout/hierarchy4"/>
    <dgm:cxn modelId="{176109B7-8F60-410A-B5BD-8BB895C8250A}" type="presParOf" srcId="{B5642CCF-1F32-4ABC-9DB4-327AD339CC70}" destId="{4D832B73-D858-4FE2-9441-09B16243BCA3}" srcOrd="1" destOrd="0" presId="urn:microsoft.com/office/officeart/2005/8/layout/hierarchy4"/>
    <dgm:cxn modelId="{FB7DF178-0803-4005-A061-1E65E4D38EC3}" type="presParOf" srcId="{253AAB97-3ED8-4F0F-AA76-3747A3E1A13C}" destId="{84F25708-63D8-4D89-AA8C-8811F35AA98E}" srcOrd="5" destOrd="0" presId="urn:microsoft.com/office/officeart/2005/8/layout/hierarchy4"/>
    <dgm:cxn modelId="{3AAB9990-9C7F-4051-BF72-80F8011F971D}" type="presParOf" srcId="{253AAB97-3ED8-4F0F-AA76-3747A3E1A13C}" destId="{480292B4-00F4-48C9-A85D-7C2D8BBBF644}" srcOrd="6" destOrd="0" presId="urn:microsoft.com/office/officeart/2005/8/layout/hierarchy4"/>
    <dgm:cxn modelId="{16D7FCD3-0355-4EDC-BA83-CDE713A1650B}" type="presParOf" srcId="{480292B4-00F4-48C9-A85D-7C2D8BBBF644}" destId="{63406407-6AD4-4980-B1F0-5E65DC20DFDB}" srcOrd="0" destOrd="0" presId="urn:microsoft.com/office/officeart/2005/8/layout/hierarchy4"/>
    <dgm:cxn modelId="{723AC225-A5D7-417F-9A61-8C0E721EF10D}" type="presParOf" srcId="{480292B4-00F4-48C9-A85D-7C2D8BBBF644}" destId="{F8EDCFB8-809D-4927-8428-A5C7037DD34B}" srcOrd="1" destOrd="0" presId="urn:microsoft.com/office/officeart/2005/8/layout/hierarchy4"/>
    <dgm:cxn modelId="{187D3411-CE9C-4C36-9F08-0403158850F9}" type="presParOf" srcId="{480292B4-00F4-48C9-A85D-7C2D8BBBF644}" destId="{D5834D2F-C304-4FD2-88A8-E2FB04A2001E}" srcOrd="2" destOrd="0" presId="urn:microsoft.com/office/officeart/2005/8/layout/hierarchy4"/>
    <dgm:cxn modelId="{DBE007E5-ED03-41D1-AF63-4655E67BF698}" type="presParOf" srcId="{D5834D2F-C304-4FD2-88A8-E2FB04A2001E}" destId="{3E347547-3F9A-425F-BBDA-64B9BEF260A8}" srcOrd="0" destOrd="0" presId="urn:microsoft.com/office/officeart/2005/8/layout/hierarchy4"/>
    <dgm:cxn modelId="{A30374EE-D9BF-4EC7-A9A4-9321A3C23E48}" type="presParOf" srcId="{3E347547-3F9A-425F-BBDA-64B9BEF260A8}" destId="{3F353580-C79E-459C-B639-D6471237DB61}" srcOrd="0" destOrd="0" presId="urn:microsoft.com/office/officeart/2005/8/layout/hierarchy4"/>
    <dgm:cxn modelId="{4E3F264E-DD16-46A7-B7CC-12E97A22C7F7}" type="presParOf" srcId="{3E347547-3F9A-425F-BBDA-64B9BEF260A8}" destId="{8F94836C-C6D9-45B4-9E3D-DE99DAA77A8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F26666-ED1F-4AE3-97E7-3CA6E9AB9DE1}">
      <dsp:nvSpPr>
        <dsp:cNvPr id="0" name=""/>
        <dsp:cNvSpPr/>
      </dsp:nvSpPr>
      <dsp:spPr>
        <a:xfrm>
          <a:off x="887" y="537"/>
          <a:ext cx="5486851" cy="747366"/>
        </a:xfrm>
        <a:prstGeom prst="roundRect">
          <a:avLst>
            <a:gd name="adj" fmla="val 10000"/>
          </a:avLst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b="1" kern="1200"/>
            <a:t>MOJE KVALITA ŽIVOTA = MOŽNOSTI, KTERÉ MÁM K DISPOZICI</a:t>
          </a:r>
          <a:endParaRPr lang="cs-CZ" sz="1600" kern="1200"/>
        </a:p>
      </dsp:txBody>
      <dsp:txXfrm>
        <a:off x="887" y="537"/>
        <a:ext cx="5486851" cy="747366"/>
      </dsp:txXfrm>
    </dsp:sp>
    <dsp:sp modelId="{D9C47147-E2F7-41BF-BE72-DA1CAEA93C67}">
      <dsp:nvSpPr>
        <dsp:cNvPr id="0" name=""/>
        <dsp:cNvSpPr/>
      </dsp:nvSpPr>
      <dsp:spPr>
        <a:xfrm>
          <a:off x="887" y="852059"/>
          <a:ext cx="1290416" cy="1006039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b="1" kern="1200"/>
            <a:t>MOJE MOŽNOSTI PRO KULTURNÍ ŽIVOT</a:t>
          </a:r>
          <a:endParaRPr lang="cs-CZ" sz="1300" kern="1200"/>
        </a:p>
      </dsp:txBody>
      <dsp:txXfrm>
        <a:off x="887" y="852059"/>
        <a:ext cx="1290416" cy="1006039"/>
      </dsp:txXfrm>
    </dsp:sp>
    <dsp:sp modelId="{B9ED4F76-BC8B-475C-8A93-E721125C6FF6}">
      <dsp:nvSpPr>
        <dsp:cNvPr id="0" name=""/>
        <dsp:cNvSpPr/>
      </dsp:nvSpPr>
      <dsp:spPr>
        <a:xfrm>
          <a:off x="887" y="1962254"/>
          <a:ext cx="1290416" cy="10060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chci se bavit, chci se duchovně vzdělávat, chci trávit čas s rodinou nevšedním způsobem, chci relaxovat </a:t>
          </a:r>
          <a:r>
            <a:rPr lang="cs-CZ" sz="900" i="1" kern="1200"/>
            <a:t>(kulturní památky financované z IOP</a:t>
          </a:r>
          <a:endParaRPr lang="cs-CZ" sz="900" kern="1200"/>
        </a:p>
      </dsp:txBody>
      <dsp:txXfrm>
        <a:off x="887" y="1962254"/>
        <a:ext cx="1290416" cy="1006039"/>
      </dsp:txXfrm>
    </dsp:sp>
    <dsp:sp modelId="{CAA323DA-3032-4B7C-B9D1-76B67279D75F}">
      <dsp:nvSpPr>
        <dsp:cNvPr id="0" name=""/>
        <dsp:cNvSpPr/>
      </dsp:nvSpPr>
      <dsp:spPr>
        <a:xfrm>
          <a:off x="1399698" y="852059"/>
          <a:ext cx="1290416" cy="1006039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b="1" kern="1200"/>
            <a:t>MOJE MOŽNOSTI PRO ZDRAVÝ ŽIVOT</a:t>
          </a:r>
          <a:r>
            <a:rPr lang="cs-CZ" sz="1300" kern="1200"/>
            <a:t> </a:t>
          </a:r>
        </a:p>
      </dsp:txBody>
      <dsp:txXfrm>
        <a:off x="1399698" y="852059"/>
        <a:ext cx="1290416" cy="1006039"/>
      </dsp:txXfrm>
    </dsp:sp>
    <dsp:sp modelId="{F1073A80-B123-4D7D-B1E8-03953133B54E}">
      <dsp:nvSpPr>
        <dsp:cNvPr id="0" name=""/>
        <dsp:cNvSpPr/>
      </dsp:nvSpPr>
      <dsp:spPr>
        <a:xfrm>
          <a:off x="1399698" y="1962254"/>
          <a:ext cx="1290416" cy="10060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dbám o své zdraví, zajímá mě prevence, chci, aby se o mě v nouzi někdo dobře postaral </a:t>
          </a:r>
          <a:r>
            <a:rPr lang="cs-CZ" sz="900" i="1" kern="1200"/>
            <a:t>(traumatologická a onkologická centra financovaná z IOP)</a:t>
          </a:r>
          <a:endParaRPr lang="cs-CZ" sz="900" kern="1200"/>
        </a:p>
      </dsp:txBody>
      <dsp:txXfrm>
        <a:off x="1399698" y="1962254"/>
        <a:ext cx="1290416" cy="1006039"/>
      </dsp:txXfrm>
    </dsp:sp>
    <dsp:sp modelId="{94EA8957-404E-4192-80E1-BD38C72777D6}">
      <dsp:nvSpPr>
        <dsp:cNvPr id="0" name=""/>
        <dsp:cNvSpPr/>
      </dsp:nvSpPr>
      <dsp:spPr>
        <a:xfrm>
          <a:off x="2798510" y="852059"/>
          <a:ext cx="1290416" cy="1006039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b="1" kern="1200"/>
            <a:t>MOJE MOŽNOSTI PRO BEZPEČNÝ ŽIVOT</a:t>
          </a:r>
          <a:endParaRPr lang="cs-CZ" sz="1300" kern="1200"/>
        </a:p>
      </dsp:txBody>
      <dsp:txXfrm>
        <a:off x="2798510" y="852059"/>
        <a:ext cx="1290416" cy="1006039"/>
      </dsp:txXfrm>
    </dsp:sp>
    <dsp:sp modelId="{283F58BF-B6A0-433C-A42C-2EB2B1A3D07A}">
      <dsp:nvSpPr>
        <dsp:cNvPr id="0" name=""/>
        <dsp:cNvSpPr/>
      </dsp:nvSpPr>
      <dsp:spPr>
        <a:xfrm>
          <a:off x="2798510" y="1962254"/>
          <a:ext cx="1290416" cy="10060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chci žít na pěkném místě a cítit se tam bezpečně </a:t>
          </a:r>
          <a:r>
            <a:rPr lang="cs-CZ" sz="900" i="1" kern="1200"/>
            <a:t>(regenerace sídlišť, plány rozvoje měst a záchranné systémy financované z IOP)</a:t>
          </a:r>
          <a:endParaRPr lang="cs-CZ" sz="900" kern="1200"/>
        </a:p>
      </dsp:txBody>
      <dsp:txXfrm>
        <a:off x="2798510" y="1962254"/>
        <a:ext cx="1290416" cy="1006039"/>
      </dsp:txXfrm>
    </dsp:sp>
    <dsp:sp modelId="{63406407-6AD4-4980-B1F0-5E65DC20DFDB}">
      <dsp:nvSpPr>
        <dsp:cNvPr id="0" name=""/>
        <dsp:cNvSpPr/>
      </dsp:nvSpPr>
      <dsp:spPr>
        <a:xfrm>
          <a:off x="4197322" y="852059"/>
          <a:ext cx="1290416" cy="1006039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b="1" kern="1200"/>
            <a:t>MOJE MOŽNOSTI PRO MODERNÍ ŽIVOT</a:t>
          </a:r>
          <a:endParaRPr lang="cs-CZ" sz="1300" kern="1200"/>
        </a:p>
      </dsp:txBody>
      <dsp:txXfrm>
        <a:off x="4197322" y="852059"/>
        <a:ext cx="1290416" cy="1006039"/>
      </dsp:txXfrm>
    </dsp:sp>
    <dsp:sp modelId="{3F353580-C79E-459C-B639-D6471237DB61}">
      <dsp:nvSpPr>
        <dsp:cNvPr id="0" name=""/>
        <dsp:cNvSpPr/>
      </dsp:nvSpPr>
      <dsp:spPr>
        <a:xfrm>
          <a:off x="4197322" y="1962254"/>
          <a:ext cx="1290416" cy="10060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nechci trávit čas po úřadech, ale trávit svůj čas moderně, efektivně s možnostmi, které nabízí současná doba </a:t>
          </a:r>
          <a:r>
            <a:rPr lang="cs-CZ" sz="900" i="1" kern="1200"/>
            <a:t>(centrální registry, CzechPointy a jiné projekty financované z IOP)</a:t>
          </a:r>
          <a:endParaRPr lang="cs-CZ" sz="900" kern="1200"/>
        </a:p>
      </dsp:txBody>
      <dsp:txXfrm>
        <a:off x="4197322" y="1962254"/>
        <a:ext cx="1290416" cy="100603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D5E1375-3A21-4749-9548-167688C20683}">
      <dsp:nvSpPr>
        <dsp:cNvPr id="0" name=""/>
        <dsp:cNvSpPr/>
      </dsp:nvSpPr>
      <dsp:spPr>
        <a:xfrm>
          <a:off x="0" y="219869"/>
          <a:ext cx="5385849" cy="101654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E81A2B-53FD-4E36-935B-4CAC66D874CB}">
      <dsp:nvSpPr>
        <dsp:cNvPr id="0" name=""/>
        <dsp:cNvSpPr/>
      </dsp:nvSpPr>
      <dsp:spPr>
        <a:xfrm>
          <a:off x="140113" y="334289"/>
          <a:ext cx="1176681" cy="80152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D3DC8A-EFAC-4D48-AAC4-B2D9F655348C}">
      <dsp:nvSpPr>
        <dsp:cNvPr id="0" name=""/>
        <dsp:cNvSpPr/>
      </dsp:nvSpPr>
      <dsp:spPr>
        <a:xfrm rot="10800000">
          <a:off x="163058" y="1262770"/>
          <a:ext cx="1176681" cy="1779899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Arial Narrow" pitchFamily="34" charset="0"/>
            </a:rPr>
            <a:t>Široká veřejnost</a:t>
          </a:r>
        </a:p>
      </dsp:txBody>
      <dsp:txXfrm rot="10800000">
        <a:off x="163058" y="1262770"/>
        <a:ext cx="1176681" cy="1779899"/>
      </dsp:txXfrm>
    </dsp:sp>
    <dsp:sp modelId="{BF4889C5-EDD2-484E-9E4E-32461049D4D1}">
      <dsp:nvSpPr>
        <dsp:cNvPr id="0" name=""/>
        <dsp:cNvSpPr/>
      </dsp:nvSpPr>
      <dsp:spPr>
        <a:xfrm>
          <a:off x="1470199" y="322222"/>
          <a:ext cx="1176681" cy="80152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B70E3B-273E-4DAD-8024-C53A8336CF16}">
      <dsp:nvSpPr>
        <dsp:cNvPr id="0" name=""/>
        <dsp:cNvSpPr/>
      </dsp:nvSpPr>
      <dsp:spPr>
        <a:xfrm rot="10800000">
          <a:off x="1457408" y="1262770"/>
          <a:ext cx="1176681" cy="1779899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Arial Narrow" pitchFamily="34" charset="0"/>
            </a:rPr>
            <a:t>Žadatelé a příjemci IOP </a:t>
          </a:r>
        </a:p>
      </dsp:txBody>
      <dsp:txXfrm rot="10800000">
        <a:off x="1457408" y="1262770"/>
        <a:ext cx="1176681" cy="1779899"/>
      </dsp:txXfrm>
    </dsp:sp>
    <dsp:sp modelId="{69DE5316-0298-4E51-9ED5-C82D0545285A}">
      <dsp:nvSpPr>
        <dsp:cNvPr id="0" name=""/>
        <dsp:cNvSpPr/>
      </dsp:nvSpPr>
      <dsp:spPr>
        <a:xfrm>
          <a:off x="2751758" y="327380"/>
          <a:ext cx="1176681" cy="80152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4981A0-072E-4298-BA21-2146917E7360}">
      <dsp:nvSpPr>
        <dsp:cNvPr id="0" name=""/>
        <dsp:cNvSpPr/>
      </dsp:nvSpPr>
      <dsp:spPr>
        <a:xfrm rot="10800000">
          <a:off x="2751758" y="1262770"/>
          <a:ext cx="1176681" cy="1779899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Arial Narrow" pitchFamily="34" charset="0"/>
            </a:rPr>
            <a:t>Řídicí orgán a ostatní části implementační struktury IOP</a:t>
          </a:r>
        </a:p>
      </dsp:txBody>
      <dsp:txXfrm rot="10800000">
        <a:off x="2751758" y="1262770"/>
        <a:ext cx="1176681" cy="1779899"/>
      </dsp:txXfrm>
    </dsp:sp>
    <dsp:sp modelId="{1A4D4E48-6370-4431-8AFA-547B1E904762}">
      <dsp:nvSpPr>
        <dsp:cNvPr id="0" name=""/>
        <dsp:cNvSpPr/>
      </dsp:nvSpPr>
      <dsp:spPr>
        <a:xfrm>
          <a:off x="4046108" y="327380"/>
          <a:ext cx="1176681" cy="80152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313D44-0571-411A-9BA8-BA0FD7CE7FA7}">
      <dsp:nvSpPr>
        <dsp:cNvPr id="0" name=""/>
        <dsp:cNvSpPr/>
      </dsp:nvSpPr>
      <dsp:spPr>
        <a:xfrm rot="10800000">
          <a:off x="4046108" y="1262770"/>
          <a:ext cx="1176681" cy="1779899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Arial Narrow" pitchFamily="34" charset="0"/>
            </a:rPr>
            <a:t>Média</a:t>
          </a:r>
        </a:p>
      </dsp:txBody>
      <dsp:txXfrm rot="10800000">
        <a:off x="4046108" y="1262770"/>
        <a:ext cx="1176681" cy="177989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9CD59C-D2C3-409E-A503-3EB2F181F70C}">
      <dsp:nvSpPr>
        <dsp:cNvPr id="0" name=""/>
        <dsp:cNvSpPr/>
      </dsp:nvSpPr>
      <dsp:spPr>
        <a:xfrm rot="5400000">
          <a:off x="2887729" y="-1681311"/>
          <a:ext cx="911129" cy="4274448"/>
        </a:xfrm>
        <a:prstGeom prst="round2SameRect">
          <a:avLst/>
        </a:prstGeom>
        <a:solidFill>
          <a:schemeClr val="accent3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extrusionH="12700"/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300" kern="1200"/>
            <a:t>Strategie stanovuje reálné a dosažitelné cíle a způsoby, jak budou naplňovány</a:t>
          </a:r>
        </a:p>
      </dsp:txBody>
      <dsp:txXfrm rot="5400000">
        <a:off x="2887729" y="-1681311"/>
        <a:ext cx="911129" cy="4274448"/>
      </dsp:txXfrm>
    </dsp:sp>
    <dsp:sp modelId="{7D5F0613-CB57-444A-8335-5482DF86CF5F}">
      <dsp:nvSpPr>
        <dsp:cNvPr id="0" name=""/>
        <dsp:cNvSpPr/>
      </dsp:nvSpPr>
      <dsp:spPr>
        <a:xfrm>
          <a:off x="801" y="54087"/>
          <a:ext cx="1205268" cy="803650"/>
        </a:xfrm>
        <a:prstGeom prst="roundRect">
          <a:avLst/>
        </a:prstGeom>
        <a:solidFill>
          <a:schemeClr val="accent1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effectLst/>
            </a:rPr>
            <a:t>Strategie</a:t>
          </a:r>
        </a:p>
      </dsp:txBody>
      <dsp:txXfrm>
        <a:off x="801" y="54087"/>
        <a:ext cx="1205268" cy="803650"/>
      </dsp:txXfrm>
    </dsp:sp>
    <dsp:sp modelId="{49C8FD21-BDB0-4AE5-8589-5F37DFCCEF57}">
      <dsp:nvSpPr>
        <dsp:cNvPr id="0" name=""/>
        <dsp:cNvSpPr/>
      </dsp:nvSpPr>
      <dsp:spPr>
        <a:xfrm rot="5400000">
          <a:off x="2887729" y="-713236"/>
          <a:ext cx="911129" cy="4274448"/>
        </a:xfrm>
        <a:prstGeom prst="round2SameRect">
          <a:avLst/>
        </a:prstGeom>
        <a:solidFill>
          <a:schemeClr val="accent3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extrusionH="12700"/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300" kern="1200"/>
            <a:t>Jednotlivé aktivtiy definované strategií: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300" kern="1200"/>
            <a:t>a) jsou naplňovány podle plánu;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300" kern="1200"/>
            <a:t>b) jsou naplňovány způsobem, který přispívá k plnění komunikačních cílů (z hlediska formy, timingu, zacílení atp.)</a:t>
          </a:r>
        </a:p>
      </dsp:txBody>
      <dsp:txXfrm rot="5400000">
        <a:off x="2887729" y="-713236"/>
        <a:ext cx="911129" cy="4274448"/>
      </dsp:txXfrm>
    </dsp:sp>
    <dsp:sp modelId="{BD8E4C75-4D15-471E-9971-4CEB30B387A3}">
      <dsp:nvSpPr>
        <dsp:cNvPr id="0" name=""/>
        <dsp:cNvSpPr/>
      </dsp:nvSpPr>
      <dsp:spPr>
        <a:xfrm>
          <a:off x="801" y="1022162"/>
          <a:ext cx="1205268" cy="803650"/>
        </a:xfrm>
        <a:prstGeom prst="roundRect">
          <a:avLst/>
        </a:prstGeom>
        <a:solidFill>
          <a:schemeClr val="accent1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effectLst/>
            </a:rPr>
            <a:t>Aktivity</a:t>
          </a:r>
        </a:p>
      </dsp:txBody>
      <dsp:txXfrm>
        <a:off x="801" y="1022162"/>
        <a:ext cx="1205268" cy="803650"/>
      </dsp:txXfrm>
    </dsp:sp>
    <dsp:sp modelId="{22336C90-B668-4C07-92D4-A3AE7AD796CB}">
      <dsp:nvSpPr>
        <dsp:cNvPr id="0" name=""/>
        <dsp:cNvSpPr/>
      </dsp:nvSpPr>
      <dsp:spPr>
        <a:xfrm rot="5400000">
          <a:off x="2887729" y="254838"/>
          <a:ext cx="911129" cy="4274448"/>
        </a:xfrm>
        <a:prstGeom prst="round2SameRect">
          <a:avLst/>
        </a:prstGeom>
        <a:solidFill>
          <a:schemeClr val="accent3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extrusionH="12700"/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300" kern="1200"/>
            <a:t>Úspěšnost je ovlivňována faktory vnějšího a </a:t>
          </a:r>
          <a:r>
            <a:rPr lang="cs-CZ" sz="1300" b="1" kern="1200"/>
            <a:t>vnitřního prostředí</a:t>
          </a:r>
          <a:r>
            <a:rPr lang="cs-CZ" sz="1300" kern="1200"/>
            <a:t> (řízení komunikace a vnějšího prostředí)</a:t>
          </a:r>
        </a:p>
      </dsp:txBody>
      <dsp:txXfrm rot="5400000">
        <a:off x="2887729" y="254838"/>
        <a:ext cx="911129" cy="4274448"/>
      </dsp:txXfrm>
    </dsp:sp>
    <dsp:sp modelId="{5D39F035-D07C-4133-BFB8-0996A5E23C78}">
      <dsp:nvSpPr>
        <dsp:cNvPr id="0" name=""/>
        <dsp:cNvSpPr/>
      </dsp:nvSpPr>
      <dsp:spPr>
        <a:xfrm>
          <a:off x="801" y="1990237"/>
          <a:ext cx="1205268" cy="803650"/>
        </a:xfrm>
        <a:prstGeom prst="roundRect">
          <a:avLst/>
        </a:prstGeom>
        <a:solidFill>
          <a:schemeClr val="accent1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effectLst/>
            </a:rPr>
            <a:t>Prostředí</a:t>
          </a:r>
        </a:p>
      </dsp:txBody>
      <dsp:txXfrm>
        <a:off x="801" y="1990237"/>
        <a:ext cx="1205268" cy="80365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FF51112-6A88-4AC1-B55E-2142CD008694}">
      <dsp:nvSpPr>
        <dsp:cNvPr id="0" name=""/>
        <dsp:cNvSpPr/>
      </dsp:nvSpPr>
      <dsp:spPr>
        <a:xfrm>
          <a:off x="252701" y="130635"/>
          <a:ext cx="1688211" cy="1688211"/>
        </a:xfrm>
        <a:prstGeom prst="pie">
          <a:avLst>
            <a:gd name="adj1" fmla="val 16200000"/>
            <a:gd name="adj2" fmla="val 18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Plánování</a:t>
          </a:r>
        </a:p>
      </dsp:txBody>
      <dsp:txXfrm>
        <a:off x="1142428" y="488375"/>
        <a:ext cx="602932" cy="502443"/>
      </dsp:txXfrm>
    </dsp:sp>
    <dsp:sp modelId="{20F1E7C6-BAA5-41BD-B3B3-9D881E09016A}">
      <dsp:nvSpPr>
        <dsp:cNvPr id="0" name=""/>
        <dsp:cNvSpPr/>
      </dsp:nvSpPr>
      <dsp:spPr>
        <a:xfrm>
          <a:off x="217931" y="190928"/>
          <a:ext cx="1688211" cy="1688211"/>
        </a:xfrm>
        <a:prstGeom prst="pie">
          <a:avLst>
            <a:gd name="adj1" fmla="val 1800000"/>
            <a:gd name="adj2" fmla="val 90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Řízení, realizace</a:t>
          </a:r>
        </a:p>
      </dsp:txBody>
      <dsp:txXfrm>
        <a:off x="619886" y="1286256"/>
        <a:ext cx="904398" cy="442150"/>
      </dsp:txXfrm>
    </dsp:sp>
    <dsp:sp modelId="{94D69AC1-DEF4-4AF9-B7C6-E4FA9BD8AE57}">
      <dsp:nvSpPr>
        <dsp:cNvPr id="0" name=""/>
        <dsp:cNvSpPr/>
      </dsp:nvSpPr>
      <dsp:spPr>
        <a:xfrm>
          <a:off x="183162" y="130635"/>
          <a:ext cx="1688211" cy="1688211"/>
        </a:xfrm>
        <a:prstGeom prst="pie">
          <a:avLst>
            <a:gd name="adj1" fmla="val 90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/>
            <a:t>Vyhodnocení</a:t>
          </a:r>
          <a:endParaRPr lang="cs-CZ" sz="1000" b="1" kern="1200"/>
        </a:p>
      </dsp:txBody>
      <dsp:txXfrm>
        <a:off x="378713" y="488375"/>
        <a:ext cx="602932" cy="502443"/>
      </dsp:txXfrm>
    </dsp:sp>
    <dsp:sp modelId="{58226C4A-AA99-4A85-819D-F867FE8742FA}">
      <dsp:nvSpPr>
        <dsp:cNvPr id="0" name=""/>
        <dsp:cNvSpPr/>
      </dsp:nvSpPr>
      <dsp:spPr>
        <a:xfrm>
          <a:off x="148332" y="26127"/>
          <a:ext cx="1897227" cy="1897227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38A1894-769C-4DAD-802B-2627FF138F40}">
      <dsp:nvSpPr>
        <dsp:cNvPr id="0" name=""/>
        <dsp:cNvSpPr/>
      </dsp:nvSpPr>
      <dsp:spPr>
        <a:xfrm>
          <a:off x="113423" y="86313"/>
          <a:ext cx="1897227" cy="1897227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74533A9-9D6E-4B46-AAF2-CAAD04852E90}">
      <dsp:nvSpPr>
        <dsp:cNvPr id="0" name=""/>
        <dsp:cNvSpPr/>
      </dsp:nvSpPr>
      <dsp:spPr>
        <a:xfrm>
          <a:off x="78515" y="26127"/>
          <a:ext cx="1897227" cy="1897227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4FB00E-D451-4866-AE7A-3A045BB98924}">
      <dsp:nvSpPr>
        <dsp:cNvPr id="0" name=""/>
        <dsp:cNvSpPr/>
      </dsp:nvSpPr>
      <dsp:spPr>
        <a:xfrm rot="5400000">
          <a:off x="2862230" y="-1446781"/>
          <a:ext cx="49193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/>
            <a:t>Vyjít z hlavního sdělení a cíle operačního programu „</a:t>
          </a:r>
          <a:r>
            <a:rPr lang="cs-CZ" sz="1200" b="1" kern="1200"/>
            <a:t>zvýšit kvalitu života obyvatel ČR</a:t>
          </a:r>
          <a:r>
            <a:rPr lang="cs-CZ" sz="1200" kern="1200"/>
            <a:t>“ jako zastřešujícího a integrujícího sdělení </a:t>
          </a:r>
        </a:p>
      </dsp:txBody>
      <dsp:txXfrm rot="5400000">
        <a:off x="2862230" y="-1446781"/>
        <a:ext cx="491936" cy="3511296"/>
      </dsp:txXfrm>
    </dsp:sp>
    <dsp:sp modelId="{3A75232B-6FB6-442F-BB23-7942D4CF9080}">
      <dsp:nvSpPr>
        <dsp:cNvPr id="0" name=""/>
        <dsp:cNvSpPr/>
      </dsp:nvSpPr>
      <dsp:spPr>
        <a:xfrm>
          <a:off x="622552" y="1406"/>
          <a:ext cx="729998" cy="614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1.</a:t>
          </a:r>
        </a:p>
      </dsp:txBody>
      <dsp:txXfrm>
        <a:off x="622552" y="1406"/>
        <a:ext cx="729998" cy="614920"/>
      </dsp:txXfrm>
    </dsp:sp>
    <dsp:sp modelId="{20EBA682-1CB0-4628-8F6D-E99D1AE807C0}">
      <dsp:nvSpPr>
        <dsp:cNvPr id="0" name=""/>
        <dsp:cNvSpPr/>
      </dsp:nvSpPr>
      <dsp:spPr>
        <a:xfrm rot="5400000">
          <a:off x="2862230" y="-801114"/>
          <a:ext cx="49193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/>
            <a:t>Zachovat doprovodná sdělení některých implementačních subjektů např. „Kultura pro život"</a:t>
          </a:r>
          <a:endParaRPr lang="cs-CZ" sz="1200" b="1" kern="1200"/>
        </a:p>
      </dsp:txBody>
      <dsp:txXfrm rot="5400000">
        <a:off x="2862230" y="-801114"/>
        <a:ext cx="491936" cy="3511296"/>
      </dsp:txXfrm>
    </dsp:sp>
    <dsp:sp modelId="{E3584DD8-4A66-411E-9B7C-096A67DD1C6B}">
      <dsp:nvSpPr>
        <dsp:cNvPr id="0" name=""/>
        <dsp:cNvSpPr/>
      </dsp:nvSpPr>
      <dsp:spPr>
        <a:xfrm>
          <a:off x="622552" y="647073"/>
          <a:ext cx="729998" cy="614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2.</a:t>
          </a:r>
        </a:p>
      </dsp:txBody>
      <dsp:txXfrm>
        <a:off x="622552" y="647073"/>
        <a:ext cx="729998" cy="614920"/>
      </dsp:txXfrm>
    </dsp:sp>
    <dsp:sp modelId="{82F80A66-6A16-49E3-A205-1939D5878927}">
      <dsp:nvSpPr>
        <dsp:cNvPr id="0" name=""/>
        <dsp:cNvSpPr/>
      </dsp:nvSpPr>
      <dsp:spPr>
        <a:xfrm rot="5400000">
          <a:off x="2862230" y="-155447"/>
          <a:ext cx="49193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/>
            <a:t>Ponechat již nastavené účinné komunikační kanály</a:t>
          </a:r>
        </a:p>
      </dsp:txBody>
      <dsp:txXfrm rot="5400000">
        <a:off x="2862230" y="-155447"/>
        <a:ext cx="491936" cy="3511296"/>
      </dsp:txXfrm>
    </dsp:sp>
    <dsp:sp modelId="{54C9D280-4BF2-4554-9628-3C869CC5E6C2}">
      <dsp:nvSpPr>
        <dsp:cNvPr id="0" name=""/>
        <dsp:cNvSpPr/>
      </dsp:nvSpPr>
      <dsp:spPr>
        <a:xfrm>
          <a:off x="622552" y="1292739"/>
          <a:ext cx="729998" cy="614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3.</a:t>
          </a:r>
        </a:p>
      </dsp:txBody>
      <dsp:txXfrm>
        <a:off x="622552" y="1292739"/>
        <a:ext cx="729998" cy="614920"/>
      </dsp:txXfrm>
    </dsp:sp>
    <dsp:sp modelId="{2EE7894A-78B4-453C-9598-51453B60D358}">
      <dsp:nvSpPr>
        <dsp:cNvPr id="0" name=""/>
        <dsp:cNvSpPr/>
      </dsp:nvSpPr>
      <dsp:spPr>
        <a:xfrm rot="5400000">
          <a:off x="2862230" y="490218"/>
          <a:ext cx="49193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kern="1200"/>
            <a:t>Akceptovat, že některé subjekty necítí velkou potřebu se podílet na jednotné komunikaci</a:t>
          </a:r>
        </a:p>
      </dsp:txBody>
      <dsp:txXfrm rot="5400000">
        <a:off x="2862230" y="490218"/>
        <a:ext cx="491936" cy="3511296"/>
      </dsp:txXfrm>
    </dsp:sp>
    <dsp:sp modelId="{02E886CA-B1E5-425E-A9CD-9E9952BB7C41}">
      <dsp:nvSpPr>
        <dsp:cNvPr id="0" name=""/>
        <dsp:cNvSpPr/>
      </dsp:nvSpPr>
      <dsp:spPr>
        <a:xfrm>
          <a:off x="622552" y="1938406"/>
          <a:ext cx="729998" cy="614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4.</a:t>
          </a:r>
        </a:p>
      </dsp:txBody>
      <dsp:txXfrm>
        <a:off x="622552" y="1938406"/>
        <a:ext cx="729998" cy="614920"/>
      </dsp:txXfrm>
    </dsp:sp>
    <dsp:sp modelId="{0A8DD402-1093-483D-AA21-4237286276B7}">
      <dsp:nvSpPr>
        <dsp:cNvPr id="0" name=""/>
        <dsp:cNvSpPr/>
      </dsp:nvSpPr>
      <dsp:spPr>
        <a:xfrm rot="5400000">
          <a:off x="2862230" y="1135885"/>
          <a:ext cx="49193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b="1" kern="1200"/>
            <a:t>Neunifikovat, ale integrovat</a:t>
          </a:r>
          <a:endParaRPr lang="cs-CZ" sz="1200" kern="1200"/>
        </a:p>
      </dsp:txBody>
      <dsp:txXfrm rot="5400000">
        <a:off x="2862230" y="1135885"/>
        <a:ext cx="491936" cy="3511296"/>
      </dsp:txXfrm>
    </dsp:sp>
    <dsp:sp modelId="{D2CCBF87-4056-401B-98C7-96057ECE3D12}">
      <dsp:nvSpPr>
        <dsp:cNvPr id="0" name=""/>
        <dsp:cNvSpPr/>
      </dsp:nvSpPr>
      <dsp:spPr>
        <a:xfrm>
          <a:off x="622552" y="2584072"/>
          <a:ext cx="729998" cy="614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5. </a:t>
          </a:r>
        </a:p>
      </dsp:txBody>
      <dsp:txXfrm>
        <a:off x="622552" y="2584072"/>
        <a:ext cx="729998" cy="614920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F26666-ED1F-4AE3-97E7-3CA6E9AB9DE1}">
      <dsp:nvSpPr>
        <dsp:cNvPr id="0" name=""/>
        <dsp:cNvSpPr/>
      </dsp:nvSpPr>
      <dsp:spPr>
        <a:xfrm>
          <a:off x="886" y="1506"/>
          <a:ext cx="5484626" cy="1001687"/>
        </a:xfrm>
        <a:prstGeom prst="roundRect">
          <a:avLst>
            <a:gd name="adj" fmla="val 10000"/>
          </a:avLst>
        </a:prstGeom>
        <a:solidFill>
          <a:schemeClr val="tx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b="1" kern="1200"/>
            <a:t>MOJE KVALITA ŽIVOTA = MOŽNOSTI, KTERÉ MÁM K DISPOZICI</a:t>
          </a:r>
          <a:endParaRPr lang="cs-CZ" sz="1600" kern="1200"/>
        </a:p>
      </dsp:txBody>
      <dsp:txXfrm>
        <a:off x="886" y="1506"/>
        <a:ext cx="5484626" cy="1001687"/>
      </dsp:txXfrm>
    </dsp:sp>
    <dsp:sp modelId="{D9C47147-E2F7-41BF-BE72-DA1CAEA93C67}">
      <dsp:nvSpPr>
        <dsp:cNvPr id="0" name=""/>
        <dsp:cNvSpPr/>
      </dsp:nvSpPr>
      <dsp:spPr>
        <a:xfrm>
          <a:off x="886" y="1099356"/>
          <a:ext cx="1289893" cy="1001687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b="1" kern="1200"/>
            <a:t>MOJE MOŽNOSTI PRO KULTURNÍ ŽIVOT</a:t>
          </a:r>
          <a:endParaRPr lang="cs-CZ" sz="1300" kern="1200"/>
        </a:p>
      </dsp:txBody>
      <dsp:txXfrm>
        <a:off x="886" y="1099356"/>
        <a:ext cx="1289893" cy="1001687"/>
      </dsp:txXfrm>
    </dsp:sp>
    <dsp:sp modelId="{B9ED4F76-BC8B-475C-8A93-E721125C6FF6}">
      <dsp:nvSpPr>
        <dsp:cNvPr id="0" name=""/>
        <dsp:cNvSpPr/>
      </dsp:nvSpPr>
      <dsp:spPr>
        <a:xfrm>
          <a:off x="886" y="2197205"/>
          <a:ext cx="1289893" cy="10016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chci se bavit, chci se duchovně vzdělávat, chci trávit čas s rodinou nevšedním způsobem, chci relaxovat </a:t>
          </a:r>
          <a:r>
            <a:rPr lang="cs-CZ" sz="900" i="1" kern="1200"/>
            <a:t>(kulturní památky financované z IOP</a:t>
          </a:r>
          <a:endParaRPr lang="cs-CZ" sz="900" kern="1200"/>
        </a:p>
      </dsp:txBody>
      <dsp:txXfrm>
        <a:off x="886" y="2197205"/>
        <a:ext cx="1289893" cy="1001687"/>
      </dsp:txXfrm>
    </dsp:sp>
    <dsp:sp modelId="{CAA323DA-3032-4B7C-B9D1-76B67279D75F}">
      <dsp:nvSpPr>
        <dsp:cNvPr id="0" name=""/>
        <dsp:cNvSpPr/>
      </dsp:nvSpPr>
      <dsp:spPr>
        <a:xfrm>
          <a:off x="1399131" y="1099356"/>
          <a:ext cx="1289893" cy="1001687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b="1" kern="1200"/>
            <a:t>MOJE MOŽNOSTI PRO ZDRAVÝ ŽIVOT</a:t>
          </a:r>
          <a:r>
            <a:rPr lang="cs-CZ" sz="1300" kern="1200"/>
            <a:t> </a:t>
          </a:r>
        </a:p>
      </dsp:txBody>
      <dsp:txXfrm>
        <a:off x="1399131" y="1099356"/>
        <a:ext cx="1289893" cy="1001687"/>
      </dsp:txXfrm>
    </dsp:sp>
    <dsp:sp modelId="{F1073A80-B123-4D7D-B1E8-03953133B54E}">
      <dsp:nvSpPr>
        <dsp:cNvPr id="0" name=""/>
        <dsp:cNvSpPr/>
      </dsp:nvSpPr>
      <dsp:spPr>
        <a:xfrm>
          <a:off x="1399131" y="2197205"/>
          <a:ext cx="1289893" cy="10016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dbám o své zdraví, zajímá mě prevence, chci, aby se o mě v nouzi někdo dobře postaral </a:t>
          </a:r>
          <a:r>
            <a:rPr lang="cs-CZ" sz="900" i="1" kern="1200"/>
            <a:t>(traumatologická a onkologická centra financovaná z IOP)</a:t>
          </a:r>
          <a:endParaRPr lang="cs-CZ" sz="900" kern="1200"/>
        </a:p>
      </dsp:txBody>
      <dsp:txXfrm>
        <a:off x="1399131" y="2197205"/>
        <a:ext cx="1289893" cy="1001687"/>
      </dsp:txXfrm>
    </dsp:sp>
    <dsp:sp modelId="{94EA8957-404E-4192-80E1-BD38C72777D6}">
      <dsp:nvSpPr>
        <dsp:cNvPr id="0" name=""/>
        <dsp:cNvSpPr/>
      </dsp:nvSpPr>
      <dsp:spPr>
        <a:xfrm>
          <a:off x="2797375" y="1099356"/>
          <a:ext cx="1289893" cy="1001687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b="1" kern="1200"/>
            <a:t>MOJE MOŽNOSTI PRO BEZPEČNÝ ŽIVOT</a:t>
          </a:r>
          <a:endParaRPr lang="cs-CZ" sz="1300" kern="1200"/>
        </a:p>
      </dsp:txBody>
      <dsp:txXfrm>
        <a:off x="2797375" y="1099356"/>
        <a:ext cx="1289893" cy="1001687"/>
      </dsp:txXfrm>
    </dsp:sp>
    <dsp:sp modelId="{283F58BF-B6A0-433C-A42C-2EB2B1A3D07A}">
      <dsp:nvSpPr>
        <dsp:cNvPr id="0" name=""/>
        <dsp:cNvSpPr/>
      </dsp:nvSpPr>
      <dsp:spPr>
        <a:xfrm>
          <a:off x="2797375" y="2197205"/>
          <a:ext cx="1289893" cy="10016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chci žít na pěkném místě a cítit se tam bezpečně </a:t>
          </a:r>
          <a:r>
            <a:rPr lang="cs-CZ" sz="900" i="1" kern="1200"/>
            <a:t>(regenerace sídlišť, plány rozvoje měst a záchranné systémy financované z IOP)</a:t>
          </a:r>
          <a:endParaRPr lang="cs-CZ" sz="900" kern="1200"/>
        </a:p>
      </dsp:txBody>
      <dsp:txXfrm>
        <a:off x="2797375" y="2197205"/>
        <a:ext cx="1289893" cy="1001687"/>
      </dsp:txXfrm>
    </dsp:sp>
    <dsp:sp modelId="{63406407-6AD4-4980-B1F0-5E65DC20DFDB}">
      <dsp:nvSpPr>
        <dsp:cNvPr id="0" name=""/>
        <dsp:cNvSpPr/>
      </dsp:nvSpPr>
      <dsp:spPr>
        <a:xfrm>
          <a:off x="4195619" y="1099356"/>
          <a:ext cx="1289893" cy="1001687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b="1" kern="1200"/>
            <a:t>MOJE MOŽNOSTI PRO MODERNÍ ŽIVOT</a:t>
          </a:r>
          <a:endParaRPr lang="cs-CZ" sz="1300" kern="1200"/>
        </a:p>
      </dsp:txBody>
      <dsp:txXfrm>
        <a:off x="4195619" y="1099356"/>
        <a:ext cx="1289893" cy="1001687"/>
      </dsp:txXfrm>
    </dsp:sp>
    <dsp:sp modelId="{3F353580-C79E-459C-B639-D6471237DB61}">
      <dsp:nvSpPr>
        <dsp:cNvPr id="0" name=""/>
        <dsp:cNvSpPr/>
      </dsp:nvSpPr>
      <dsp:spPr>
        <a:xfrm>
          <a:off x="4195619" y="2197205"/>
          <a:ext cx="1289893" cy="10016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nechci trávit čas po úřadech, ale trávit svůj čas moderně, efektivně s možnostmi, které nabízí současná doba </a:t>
          </a:r>
          <a:r>
            <a:rPr lang="cs-CZ" sz="900" i="1" kern="1200"/>
            <a:t>(centrální registry, CzechPointy a jiné projekty financované z IOP)</a:t>
          </a:r>
          <a:endParaRPr lang="cs-CZ" sz="900" kern="1200"/>
        </a:p>
      </dsp:txBody>
      <dsp:txXfrm>
        <a:off x="4195619" y="2197205"/>
        <a:ext cx="1289893" cy="10016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IOP">
      <a:dk1>
        <a:sysClr val="windowText" lastClr="000000"/>
      </a:dk1>
      <a:lt1>
        <a:sysClr val="window" lastClr="FFFFFF"/>
      </a:lt1>
      <a:dk2>
        <a:srgbClr val="1F497D"/>
      </a:dk2>
      <a:lt2>
        <a:srgbClr val="DCDCDE"/>
      </a:lt2>
      <a:accent1>
        <a:srgbClr val="0B4EA2"/>
      </a:accent1>
      <a:accent2>
        <a:srgbClr val="BF2F1B"/>
      </a:accent2>
      <a:accent3>
        <a:srgbClr val="DCDCDE"/>
      </a:accent3>
      <a:accent4>
        <a:srgbClr val="00923F"/>
      </a:accent4>
      <a:accent5>
        <a:srgbClr val="231F20"/>
      </a:accent5>
      <a:accent6>
        <a:srgbClr val="FFF500"/>
      </a:accent6>
      <a:hlink>
        <a:srgbClr val="0000FF"/>
      </a:hlink>
      <a:folHlink>
        <a:srgbClr val="800080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995B-640F-48FE-8C6C-FD70225F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2631</Words>
  <Characters>16905</Characters>
  <Application>Microsoft Office Word</Application>
  <DocSecurity>0</DocSecurity>
  <Lines>140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NAVIGA4</dc:creator>
  <cp:keywords/>
  <dc:description/>
  <cp:lastModifiedBy>Bumbalek</cp:lastModifiedBy>
  <cp:revision>4</cp:revision>
  <cp:lastPrinted>2011-03-31T16:13:00Z</cp:lastPrinted>
  <dcterms:created xsi:type="dcterms:W3CDTF">2011-04-26T08:30:00Z</dcterms:created>
  <dcterms:modified xsi:type="dcterms:W3CDTF">2011-04-26T08:39:00Z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