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5136F4" w:rsidP="00FB646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663EC46" wp14:editId="426BF5F9">
            <wp:simplePos x="0" y="0"/>
            <wp:positionH relativeFrom="column">
              <wp:posOffset>4199255</wp:posOffset>
            </wp:positionH>
            <wp:positionV relativeFrom="paragraph">
              <wp:posOffset>-171450</wp:posOffset>
            </wp:positionV>
            <wp:extent cx="5565140" cy="491490"/>
            <wp:effectExtent l="0" t="0" r="0" b="3810"/>
            <wp:wrapSquare wrapText="bothSides"/>
            <wp:docPr id="4" name="Obrázek 4" descr="optp+eu+mmr_c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p+eu+mmr_c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F6588" wp14:editId="4AE71634">
                <wp:simplePos x="0" y="0"/>
                <wp:positionH relativeFrom="margin">
                  <wp:posOffset>1287780</wp:posOffset>
                </wp:positionH>
                <wp:positionV relativeFrom="margin">
                  <wp:posOffset>238125</wp:posOffset>
                </wp:positionV>
                <wp:extent cx="8479155" cy="567817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67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8447D1" w:rsidRDefault="00E03DF9" w:rsidP="003525A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447D1">
                              <w:rPr>
                                <w:sz w:val="32"/>
                                <w:szCs w:val="32"/>
                              </w:rPr>
                              <w:t>Eurocentrum</w:t>
                            </w:r>
                            <w:proofErr w:type="spellEnd"/>
                            <w:r w:rsidRPr="008447D1">
                              <w:rPr>
                                <w:sz w:val="32"/>
                                <w:szCs w:val="32"/>
                              </w:rPr>
                              <w:t xml:space="preserve"> Olomouc</w:t>
                            </w:r>
                            <w:r w:rsidR="00AB00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47D1">
                              <w:rPr>
                                <w:sz w:val="32"/>
                                <w:szCs w:val="32"/>
                              </w:rPr>
                              <w:t>a Centru</w:t>
                            </w:r>
                            <w:r w:rsidR="00221BD7" w:rsidRPr="008447D1">
                              <w:rPr>
                                <w:sz w:val="32"/>
                                <w:szCs w:val="32"/>
                              </w:rPr>
                              <w:t>m pro regionální rozvoj</w:t>
                            </w:r>
                            <w:r w:rsidR="00A751A3" w:rsidRPr="008447D1">
                              <w:rPr>
                                <w:sz w:val="32"/>
                                <w:szCs w:val="32"/>
                              </w:rPr>
                              <w:t xml:space="preserve"> České</w:t>
                            </w:r>
                            <w:r w:rsidR="00221BD7" w:rsidRPr="008447D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51A3" w:rsidRPr="008447D1">
                              <w:rPr>
                                <w:sz w:val="32"/>
                                <w:szCs w:val="32"/>
                              </w:rPr>
                              <w:t xml:space="preserve">republiky </w:t>
                            </w:r>
                            <w:r w:rsidR="00221BD7" w:rsidRPr="008447D1">
                              <w:rPr>
                                <w:sz w:val="32"/>
                                <w:szCs w:val="32"/>
                              </w:rPr>
                              <w:t xml:space="preserve">Vás srdečně zvou </w:t>
                            </w:r>
                            <w:proofErr w:type="gramStart"/>
                            <w:r w:rsidR="00221BD7" w:rsidRPr="008447D1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gramEnd"/>
                          </w:p>
                          <w:p w:rsidR="008A14ED" w:rsidRPr="00A02650" w:rsidRDefault="00A02650" w:rsidP="00A02650">
                            <w:pPr>
                              <w:pStyle w:val="Odstavecseseznamem"/>
                              <w:spacing w:before="480" w:after="480" w:line="240" w:lineRule="auto"/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 w:rsidRPr="00A02650"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Společný s</w:t>
                            </w:r>
                            <w:r w:rsidR="006E2A89" w:rsidRPr="00A02650"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eminář </w:t>
                            </w:r>
                            <w:r w:rsidR="008A14ED" w:rsidRPr="00A02650"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k</w:t>
                            </w:r>
                            <w:r w:rsidR="006E2A89" w:rsidRPr="00A02650"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 aktuálním výzvám</w:t>
                            </w:r>
                            <w:r w:rsidR="008A14ED" w:rsidRPr="00A02650">
                              <w:rPr>
                                <w:rFonts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IROP</w:t>
                            </w:r>
                          </w:p>
                          <w:p w:rsidR="008A14ED" w:rsidRPr="008447D1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C135EA" w:rsidRDefault="00A02650" w:rsidP="00AB004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„</w:t>
                            </w:r>
                            <w:r w:rsidR="006E2A89" w:rsidRPr="008447D1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Představení </w:t>
                            </w:r>
                            <w:r w:rsid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výzvy</w:t>
                            </w:r>
                            <w:r w:rsidR="007A4154" w:rsidRPr="008447D1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 č. </w:t>
                            </w:r>
                            <w:r w:rsidR="00C135EA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37</w:t>
                            </w:r>
                            <w:r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Snižování energetické náročnosti v sektoru </w:t>
                            </w:r>
                          </w:p>
                          <w:p w:rsidR="006E2A89" w:rsidRPr="00AB0044" w:rsidRDefault="00AB0044" w:rsidP="00AB004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bydlení</w:t>
                            </w:r>
                            <w:r w:rsidR="00C135EA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 II.</w:t>
                            </w:r>
                            <w:r w:rsidR="00A02650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02650" w:rsidRP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základní funkcionality monitorovacího systému MS2014+,</w:t>
                            </w:r>
                            <w:r w:rsidR="008447D1" w:rsidRP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2650" w:rsidRP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 xml:space="preserve">dodržování pravidel při </w:t>
                            </w:r>
                            <w:r w:rsidR="007A4154" w:rsidRP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zadávání veřejných zakázek.</w:t>
                            </w:r>
                            <w:r w:rsidR="008A14ED" w:rsidRP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:rsidR="006E2A89" w:rsidRPr="008447D1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837D5" w:rsidRPr="008447D1" w:rsidRDefault="00AB0044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 aktuální výzvou</w:t>
                            </w:r>
                            <w:r w:rsidR="00E03DF9" w:rsidRPr="008447D1">
                              <w:rPr>
                                <w:sz w:val="32"/>
                                <w:szCs w:val="32"/>
                              </w:rPr>
                              <w:t xml:space="preserve"> Vás seznámí zástupci</w:t>
                            </w:r>
                            <w:r w:rsidR="00221BD7" w:rsidRPr="008447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Centra pro regionální rozvoj </w:t>
                            </w:r>
                            <w:r w:rsidR="00A751A3" w:rsidRPr="008447D1">
                              <w:rPr>
                                <w:b/>
                                <w:sz w:val="32"/>
                                <w:szCs w:val="32"/>
                              </w:rPr>
                              <w:t>České republiky</w:t>
                            </w:r>
                            <w:r w:rsidR="007A4154" w:rsidRPr="008447D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32A4E" w:rsidRDefault="00C135EA" w:rsidP="00E32A4E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2</w:t>
                            </w:r>
                            <w:r w:rsidR="003525A7" w:rsidRPr="008447D1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listopadu</w:t>
                            </w:r>
                            <w:r w:rsidR="00AB0044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2016 </w:t>
                            </w:r>
                            <w:r w:rsidR="00AB0044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od 9.30</w:t>
                            </w:r>
                            <w:r w:rsidR="00396880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hod.</w:t>
                            </w:r>
                            <w:r w:rsidR="006B740B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(prezence od </w:t>
                            </w:r>
                            <w:proofErr w:type="gramStart"/>
                            <w:r w:rsidR="006B740B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9:15)</w:t>
                            </w:r>
                            <w:r w:rsidR="00A837D5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6B740B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                                           </w:t>
                            </w:r>
                            <w:r w:rsidR="00E32A4E" w:rsidRPr="00E32A4E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CRR</w:t>
                            </w:r>
                            <w:proofErr w:type="gramEnd"/>
                            <w:r w:rsidR="00E32A4E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ČR - Oddělení pro Olomoucký kraj, Hálkova 171/2, 779 00 Olomouc, </w:t>
                            </w:r>
                            <w:r w:rsidR="00E32A4E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br/>
                            </w:r>
                            <w:r w:rsidR="00E32A4E" w:rsidRPr="00E32A4E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5. patro, zasedací místnost</w:t>
                            </w:r>
                            <w:r w:rsidR="00E03DF9" w:rsidRPr="008937AD"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6E1C64" w:rsidRPr="00E32A4E" w:rsidRDefault="007A4154" w:rsidP="00E32A4E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 w:rsidRPr="008937A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VSTUP ZDARMA.</w:t>
                            </w:r>
                          </w:p>
                          <w:p w:rsidR="003525A7" w:rsidRPr="006E1C64" w:rsidRDefault="00776D7B" w:rsidP="006E1C64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937AD">
                              <w:rPr>
                                <w:sz w:val="30"/>
                                <w:szCs w:val="30"/>
                              </w:rPr>
                              <w:t>P</w:t>
                            </w:r>
                            <w:r w:rsidR="00221BD7" w:rsidRPr="008937AD">
                              <w:rPr>
                                <w:sz w:val="30"/>
                                <w:szCs w:val="30"/>
                              </w:rPr>
                              <w:t>rosíme, potvrďte</w:t>
                            </w:r>
                            <w:r w:rsidRPr="008937AD">
                              <w:rPr>
                                <w:sz w:val="30"/>
                                <w:szCs w:val="30"/>
                              </w:rPr>
                              <w:t xml:space="preserve"> svou účast nejpozději </w:t>
                            </w:r>
                            <w:r w:rsidR="008937AD" w:rsidRPr="008937AD">
                              <w:rPr>
                                <w:sz w:val="30"/>
                                <w:szCs w:val="30"/>
                              </w:rPr>
                              <w:t xml:space="preserve">do </w:t>
                            </w:r>
                            <w:r w:rsidR="00D24070">
                              <w:rPr>
                                <w:sz w:val="30"/>
                                <w:szCs w:val="30"/>
                              </w:rPr>
                              <w:t>31. 10</w:t>
                            </w:r>
                            <w:r w:rsidR="00AB0044" w:rsidRPr="008937AD">
                              <w:rPr>
                                <w:sz w:val="30"/>
                                <w:szCs w:val="30"/>
                              </w:rPr>
                              <w:t>. 2016</w:t>
                            </w:r>
                            <w:r w:rsidR="00A837D5" w:rsidRPr="008937AD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E1A3E" w:rsidRPr="008937AD">
                              <w:rPr>
                                <w:sz w:val="30"/>
                                <w:szCs w:val="30"/>
                              </w:rPr>
                              <w:t xml:space="preserve">na </w:t>
                            </w:r>
                            <w:r w:rsidR="00A02650" w:rsidRPr="008937AD">
                              <w:rPr>
                                <w:sz w:val="30"/>
                                <w:szCs w:val="30"/>
                              </w:rPr>
                              <w:t xml:space="preserve">email: </w:t>
                            </w:r>
                            <w:hyperlink r:id="rId10" w:history="1">
                              <w:r w:rsidR="007A4154" w:rsidRPr="008937AD">
                                <w:rPr>
                                  <w:rStyle w:val="Hypertextovodkaz"/>
                                  <w:sz w:val="30"/>
                                  <w:szCs w:val="30"/>
                                </w:rPr>
                                <w:t>krsa</w:t>
                              </w:r>
                              <w:r w:rsidR="007A4154" w:rsidRPr="008937AD">
                                <w:rPr>
                                  <w:rStyle w:val="Hypertextovodkaz"/>
                                  <w:sz w:val="30"/>
                                  <w:szCs w:val="30"/>
                                  <w:lang w:val="en-US"/>
                                </w:rPr>
                                <w:t>@euroskop.cz</w:t>
                              </w:r>
                            </w:hyperlink>
                            <w:r w:rsidR="00A02650">
                              <w:rPr>
                                <w:rStyle w:val="Hypertextovodkaz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A02650" w:rsidRPr="00A02650">
                              <w:rPr>
                                <w:rStyle w:val="Hypertextovodkaz"/>
                                <w:color w:val="auto"/>
                                <w:sz w:val="30"/>
                                <w:szCs w:val="30"/>
                                <w:u w:val="none"/>
                                <w:lang w:val="en-US"/>
                              </w:rPr>
                              <w:t xml:space="preserve">      </w:t>
                            </w:r>
                            <w:r w:rsidR="00A02650">
                              <w:rPr>
                                <w:rStyle w:val="Hypertextovodkaz"/>
                                <w:color w:val="auto"/>
                                <w:sz w:val="30"/>
                                <w:szCs w:val="30"/>
                                <w:u w:val="none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1.4pt;margin-top:18.75pt;width:667.65pt;height:447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r5QEAAKoDAAAOAAAAZHJzL2Uyb0RvYy54bWysU91u0zAUvkfiHSzf0ySFriVqOiGmIaTB&#10;Jg0ewHHsxlriY47dJuWNuOAp9mIcO13p4A5xY/n85PP3nfNlfTn2Hdsr9AZsxYtZzpmyEhpjtxX/&#10;+uX61YozH4RtRAdWVfygPL/cvHyxHlyp5tBC1yhkBGJ9ObiKtyG4Msu8bFUv/AycslTUgL0IFOI2&#10;a1AMhN532TzPL7IBsHEIUnlP2aupyDcJX2slw63WXgXWVZy4hXRiOut4Zpu1KLcoXGvkkYb4Bxa9&#10;MJYePUFdiSDYDs1fUL2RCB50mEnoM9DaSJU0kJoi/0PNfSucSlpoON6dxuT/H6z8vL9DZpqKzwvO&#10;rOhpR7d18/ijs48/HxglaUKD8yU13rs7jBq9uwH54KmQPavEwFMPq4dP0BCQ2AVIUxk19vFL0svG&#10;NPzDafhqDExScvVm+bZYLDiTVFtcLFfFMq0nE+XT5w59+KCgZ/FScaTtJnixv/Eh0hHlU0t8zcK1&#10;6bq04c4+S1BjzCT6kfEkMYz1eFRbQ3MgIQiTYcjgdGkBv3M2kFkq7r/tBCrOuo+WtvF6VeTRXecB&#10;ngf1eSCsJKiKB86m6/swOXLn0GxbeqlIsiy8owFqk6TF4U6sjrzJEEnx0bzRcedx6vr9i21+AQAA&#10;//8DAFBLAwQUAAYACAAAACEASuYnCOMAAAALAQAADwAAAGRycy9kb3ducmV2LnhtbEyPzU7DMBCE&#10;70i8g7VIXKrW+SFtCXEqilQJFXEg9AHceEmixuvIdtPA0+Oe4Dia0cw3xWbSPRvRus6QgHgRAUOq&#10;jeqoEXD43M3XwJyXpGRvCAV8o4NNeXtTyFyZC33gWPmGhRJyuRTQej/knLu6RS3dwgxIwfsyVksf&#10;pG24svISynXPkyhaci07CgutHPClxfpUnbWA0+swzmi7jX4e4uzwvrO4f6tmQtzfTc9PwDxO/i8M&#10;V/yADmVgOpozKcd6AUmUBHQvIF1lwK6BLF3HwI4CHtN4Bbws+P8P5S8AAAD//wMAUEsBAi0AFAAG&#10;AAgAAAAhALaDOJL+AAAA4QEAABMAAAAAAAAAAAAAAAAAAAAAAFtDb250ZW50X1R5cGVzXS54bWxQ&#10;SwECLQAUAAYACAAAACEAOP0h/9YAAACUAQAACwAAAAAAAAAAAAAAAAAvAQAAX3JlbHMvLnJlbHNQ&#10;SwECLQAUAAYACAAAACEAp26KK+UBAACqAwAADgAAAAAAAAAAAAAAAAAuAgAAZHJzL2Uyb0RvYy54&#10;bWxQSwECLQAUAAYACAAAACEASuYnCOMAAAALAQAADwAAAAAAAAAAAAAAAAA/BAAAZHJzL2Rvd25y&#10;ZXYueG1sUEsFBgAAAAAEAAQA8wAAAE8FAAAAAA==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8447D1" w:rsidRDefault="00E03DF9" w:rsidP="003525A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447D1">
                        <w:rPr>
                          <w:sz w:val="32"/>
                          <w:szCs w:val="32"/>
                        </w:rPr>
                        <w:t>Eurocentrum</w:t>
                      </w:r>
                      <w:proofErr w:type="spellEnd"/>
                      <w:r w:rsidRPr="008447D1">
                        <w:rPr>
                          <w:sz w:val="32"/>
                          <w:szCs w:val="32"/>
                        </w:rPr>
                        <w:t xml:space="preserve"> Olomouc</w:t>
                      </w:r>
                      <w:r w:rsidR="00AB00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447D1">
                        <w:rPr>
                          <w:sz w:val="32"/>
                          <w:szCs w:val="32"/>
                        </w:rPr>
                        <w:t>a Centru</w:t>
                      </w:r>
                      <w:r w:rsidR="00221BD7" w:rsidRPr="008447D1">
                        <w:rPr>
                          <w:sz w:val="32"/>
                          <w:szCs w:val="32"/>
                        </w:rPr>
                        <w:t>m pro regionální rozvoj</w:t>
                      </w:r>
                      <w:r w:rsidR="00A751A3" w:rsidRPr="008447D1">
                        <w:rPr>
                          <w:sz w:val="32"/>
                          <w:szCs w:val="32"/>
                        </w:rPr>
                        <w:t xml:space="preserve"> České</w:t>
                      </w:r>
                      <w:r w:rsidR="00221BD7" w:rsidRPr="008447D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51A3" w:rsidRPr="008447D1">
                        <w:rPr>
                          <w:sz w:val="32"/>
                          <w:szCs w:val="32"/>
                        </w:rPr>
                        <w:t xml:space="preserve">republiky </w:t>
                      </w:r>
                      <w:r w:rsidR="00221BD7" w:rsidRPr="008447D1">
                        <w:rPr>
                          <w:sz w:val="32"/>
                          <w:szCs w:val="32"/>
                        </w:rPr>
                        <w:t xml:space="preserve">Vás srdečně zvou </w:t>
                      </w:r>
                      <w:proofErr w:type="gramStart"/>
                      <w:r w:rsidR="00221BD7" w:rsidRPr="008447D1">
                        <w:rPr>
                          <w:sz w:val="32"/>
                          <w:szCs w:val="32"/>
                        </w:rPr>
                        <w:t>na</w:t>
                      </w:r>
                      <w:proofErr w:type="gramEnd"/>
                    </w:p>
                    <w:p w:rsidR="008A14ED" w:rsidRPr="00A02650" w:rsidRDefault="00A02650" w:rsidP="00A02650">
                      <w:pPr>
                        <w:pStyle w:val="Odstavecseseznamem"/>
                        <w:spacing w:before="480" w:after="480" w:line="240" w:lineRule="auto"/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 w:rsidRPr="00A02650"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  <w:t>Společný s</w:t>
                      </w:r>
                      <w:r w:rsidR="006E2A89" w:rsidRPr="00A02650"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  <w:t xml:space="preserve">eminář </w:t>
                      </w:r>
                      <w:r w:rsidR="008A14ED" w:rsidRPr="00A02650"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  <w:t>k</w:t>
                      </w:r>
                      <w:r w:rsidR="006E2A89" w:rsidRPr="00A02650"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  <w:t> aktuálním výzvám</w:t>
                      </w:r>
                      <w:r w:rsidR="008A14ED" w:rsidRPr="00A02650">
                        <w:rPr>
                          <w:rFonts w:cs="Arial"/>
                          <w:b/>
                          <w:color w:val="264F95"/>
                          <w:sz w:val="68"/>
                          <w:szCs w:val="68"/>
                        </w:rPr>
                        <w:t xml:space="preserve"> IROP</w:t>
                      </w:r>
                    </w:p>
                    <w:p w:rsidR="008A14ED" w:rsidRPr="008447D1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C135EA" w:rsidRDefault="00A02650" w:rsidP="00AB004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264F95"/>
                          <w:sz w:val="36"/>
                          <w:szCs w:val="36"/>
                        </w:rPr>
                        <w:t>„</w:t>
                      </w:r>
                      <w:r w:rsidR="006E2A89" w:rsidRPr="008447D1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Představení </w:t>
                      </w:r>
                      <w:r w:rsid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výzvy</w:t>
                      </w:r>
                      <w:r w:rsidR="007A4154" w:rsidRPr="008447D1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 č. </w:t>
                      </w:r>
                      <w:r w:rsidR="00C135EA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37</w:t>
                      </w:r>
                      <w:r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 </w:t>
                      </w:r>
                      <w:r w:rsid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Snižování energetické náročnosti v sektoru </w:t>
                      </w:r>
                    </w:p>
                    <w:p w:rsidR="006E2A89" w:rsidRPr="00AB0044" w:rsidRDefault="00AB0044" w:rsidP="00AB004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bydlení</w:t>
                      </w:r>
                      <w:r w:rsidR="00C135EA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 II.</w:t>
                      </w:r>
                      <w:r w:rsidR="00A02650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, </w:t>
                      </w:r>
                      <w:r w:rsidR="00A02650" w:rsidRP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základní funkcionality monitorovacího systému MS2014+,</w:t>
                      </w:r>
                      <w:r w:rsidR="008447D1" w:rsidRP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 </w:t>
                      </w:r>
                      <w:r w:rsidR="00A02650" w:rsidRP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 xml:space="preserve">dodržování pravidel při </w:t>
                      </w:r>
                      <w:r w:rsidR="007A4154" w:rsidRP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zadávání veřejných zakázek.</w:t>
                      </w:r>
                      <w:r w:rsidR="008A14ED" w:rsidRPr="00AB0044">
                        <w:rPr>
                          <w:rFonts w:cs="Arial"/>
                          <w:b/>
                          <w:color w:val="264F95"/>
                          <w:sz w:val="40"/>
                          <w:szCs w:val="40"/>
                        </w:rPr>
                        <w:t>“</w:t>
                      </w:r>
                    </w:p>
                    <w:p w:rsidR="006E2A89" w:rsidRPr="008447D1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837D5" w:rsidRPr="008447D1" w:rsidRDefault="00AB0044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 aktuální výzvou</w:t>
                      </w:r>
                      <w:r w:rsidR="00E03DF9" w:rsidRPr="008447D1">
                        <w:rPr>
                          <w:sz w:val="32"/>
                          <w:szCs w:val="32"/>
                        </w:rPr>
                        <w:t xml:space="preserve"> Vás seznámí zástupci</w:t>
                      </w:r>
                      <w:r w:rsidR="00221BD7" w:rsidRPr="008447D1">
                        <w:rPr>
                          <w:b/>
                          <w:sz w:val="32"/>
                          <w:szCs w:val="32"/>
                        </w:rPr>
                        <w:t xml:space="preserve"> Centra pro regionální rozvoj </w:t>
                      </w:r>
                      <w:r w:rsidR="00A751A3" w:rsidRPr="008447D1">
                        <w:rPr>
                          <w:b/>
                          <w:sz w:val="32"/>
                          <w:szCs w:val="32"/>
                        </w:rPr>
                        <w:t>České republiky</w:t>
                      </w:r>
                      <w:r w:rsidR="007A4154" w:rsidRPr="008447D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32A4E" w:rsidRDefault="00C135EA" w:rsidP="00E32A4E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2</w:t>
                      </w:r>
                      <w:r w:rsidR="003525A7" w:rsidRPr="008447D1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listopadu</w:t>
                      </w:r>
                      <w:r w:rsidR="00AB0044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2016 </w:t>
                      </w:r>
                      <w:r w:rsidR="00AB0044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od 9.30</w:t>
                      </w:r>
                      <w:r w:rsidR="00396880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hod.</w:t>
                      </w:r>
                      <w:r w:rsidR="006B740B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(prezence od </w:t>
                      </w:r>
                      <w:proofErr w:type="gramStart"/>
                      <w:r w:rsidR="006B740B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9:15)</w:t>
                      </w:r>
                      <w:r w:rsidR="00A837D5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6B740B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                                           </w:t>
                      </w:r>
                      <w:r w:rsidR="00E32A4E" w:rsidRPr="00E32A4E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CRR</w:t>
                      </w:r>
                      <w:proofErr w:type="gramEnd"/>
                      <w:r w:rsidR="00E32A4E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ČR - Oddělení pro Olomoucký kraj, Hálkova 171/2, 779 00 Olomouc, </w:t>
                      </w:r>
                      <w:r w:rsidR="00E32A4E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br/>
                      </w:r>
                      <w:bookmarkStart w:id="1" w:name="_GoBack"/>
                      <w:r w:rsidR="00E32A4E" w:rsidRPr="00E32A4E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>5. patro, zasedací místnost</w:t>
                      </w:r>
                      <w:r w:rsidR="00E03DF9" w:rsidRPr="008937AD"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</w:p>
                    <w:bookmarkEnd w:id="1"/>
                    <w:p w:rsidR="006E1C64" w:rsidRPr="00E32A4E" w:rsidRDefault="007A4154" w:rsidP="00E32A4E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 w:rsidRPr="008937AD">
                        <w:rPr>
                          <w:rFonts w:cs="Arial"/>
                          <w:b/>
                          <w:sz w:val="36"/>
                          <w:szCs w:val="36"/>
                        </w:rPr>
                        <w:t>VSTUP ZDARMA.</w:t>
                      </w:r>
                    </w:p>
                    <w:p w:rsidR="003525A7" w:rsidRPr="006E1C64" w:rsidRDefault="00776D7B" w:rsidP="006E1C64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8937AD">
                        <w:rPr>
                          <w:sz w:val="30"/>
                          <w:szCs w:val="30"/>
                        </w:rPr>
                        <w:t>P</w:t>
                      </w:r>
                      <w:r w:rsidR="00221BD7" w:rsidRPr="008937AD">
                        <w:rPr>
                          <w:sz w:val="30"/>
                          <w:szCs w:val="30"/>
                        </w:rPr>
                        <w:t>rosíme, potvrďte</w:t>
                      </w:r>
                      <w:r w:rsidRPr="008937AD">
                        <w:rPr>
                          <w:sz w:val="30"/>
                          <w:szCs w:val="30"/>
                        </w:rPr>
                        <w:t xml:space="preserve"> svou účast nejpozději </w:t>
                      </w:r>
                      <w:r w:rsidR="008937AD" w:rsidRPr="008937AD">
                        <w:rPr>
                          <w:sz w:val="30"/>
                          <w:szCs w:val="30"/>
                        </w:rPr>
                        <w:t xml:space="preserve">do </w:t>
                      </w:r>
                      <w:r w:rsidR="00D24070">
                        <w:rPr>
                          <w:sz w:val="30"/>
                          <w:szCs w:val="30"/>
                        </w:rPr>
                        <w:t>31. 10</w:t>
                      </w:r>
                      <w:r w:rsidR="00AB0044" w:rsidRPr="008937AD">
                        <w:rPr>
                          <w:sz w:val="30"/>
                          <w:szCs w:val="30"/>
                        </w:rPr>
                        <w:t>. 2016</w:t>
                      </w:r>
                      <w:r w:rsidR="00A837D5" w:rsidRPr="008937AD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1E1A3E" w:rsidRPr="008937AD">
                        <w:rPr>
                          <w:sz w:val="30"/>
                          <w:szCs w:val="30"/>
                        </w:rPr>
                        <w:t xml:space="preserve">na </w:t>
                      </w:r>
                      <w:r w:rsidR="00A02650" w:rsidRPr="008937AD">
                        <w:rPr>
                          <w:sz w:val="30"/>
                          <w:szCs w:val="30"/>
                        </w:rPr>
                        <w:t xml:space="preserve">email: </w:t>
                      </w:r>
                      <w:hyperlink r:id="rId11" w:history="1">
                        <w:r w:rsidR="007A4154" w:rsidRPr="008937AD">
                          <w:rPr>
                            <w:rStyle w:val="Hypertextovodkaz"/>
                            <w:sz w:val="30"/>
                            <w:szCs w:val="30"/>
                          </w:rPr>
                          <w:t>krsa</w:t>
                        </w:r>
                        <w:r w:rsidR="007A4154" w:rsidRPr="008937AD">
                          <w:rPr>
                            <w:rStyle w:val="Hypertextovodkaz"/>
                            <w:sz w:val="30"/>
                            <w:szCs w:val="30"/>
                            <w:lang w:val="en-US"/>
                          </w:rPr>
                          <w:t>@euroskop.cz</w:t>
                        </w:r>
                      </w:hyperlink>
                      <w:r w:rsidR="00A02650">
                        <w:rPr>
                          <w:rStyle w:val="Hypertextovodkaz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A02650" w:rsidRPr="00A02650">
                        <w:rPr>
                          <w:rStyle w:val="Hypertextovodkaz"/>
                          <w:color w:val="auto"/>
                          <w:sz w:val="30"/>
                          <w:szCs w:val="30"/>
                          <w:u w:val="none"/>
                          <w:lang w:val="en-US"/>
                        </w:rPr>
                        <w:t xml:space="preserve">      </w:t>
                      </w:r>
                      <w:r w:rsidR="00A02650">
                        <w:rPr>
                          <w:rStyle w:val="Hypertextovodkaz"/>
                          <w:color w:val="auto"/>
                          <w:sz w:val="30"/>
                          <w:szCs w:val="30"/>
                          <w:u w:val="none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41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BB637" wp14:editId="599A0FFB">
                <wp:simplePos x="0" y="0"/>
                <wp:positionH relativeFrom="column">
                  <wp:posOffset>-730038</wp:posOffset>
                </wp:positionH>
                <wp:positionV relativeFrom="paragraph">
                  <wp:posOffset>-513150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57.5pt;margin-top:-40.4pt;width:225.15pt;height:6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p88dLuEAAAANAQAADwAAAGRycy9kb3ducmV2LnhtbEyP0U7D&#10;MAxF35H4h8hIvG1pyYpGaTptCCQkhAaDD8ga01Y0TtVkbff3mCd4s+Wj63OLzew6MeIQWk8a0mUC&#10;AqnytqVaw+fH02INIkRD1nSeUMMZA2zKy4vC5NZP9I7jIdaCQyjkRkMTY59LGaoGnQlL3yPx7csP&#10;zkReh1rawUwc7jp5kyS30pmW+ENjenxosPo+nJyG3d7N8nE34dv2FZ+z/cvdeFZW6+ureXsPIuIc&#10;/2D41Wd1KNnp6E9kg+g0LNI04zKRp3XCJRhRKlMgjsymq5UCWRbyf4vyBw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KfPHS7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5F7D8E01" wp14:editId="6EBDA15D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7BE4674A" wp14:editId="045B817D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58358C6" wp14:editId="5AF17EE4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6E1C64">
        <w:rPr>
          <w:noProof/>
          <w:lang w:eastAsia="cs-CZ"/>
        </w:rPr>
        <w:drawing>
          <wp:inline distT="0" distB="0" distL="0" distR="0" wp14:anchorId="52B5F0BF" wp14:editId="28E19E37">
            <wp:extent cx="2088444" cy="451556"/>
            <wp:effectExtent l="0" t="0" r="762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65" cy="4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0D6483" w:rsidP="00FB646A">
      <w:pPr>
        <w:rPr>
          <w:noProof/>
          <w:lang w:eastAsia="cs-CZ"/>
        </w:rPr>
      </w:pPr>
    </w:p>
    <w:p w:rsidR="001E1A3E" w:rsidRDefault="001E1A3E" w:rsidP="00FB646A">
      <w:pPr>
        <w:rPr>
          <w:noProof/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1E1A3E" w:rsidRPr="001E1A3E" w:rsidRDefault="001E1A3E" w:rsidP="001E1A3E">
      <w:pPr>
        <w:rPr>
          <w:lang w:eastAsia="cs-CZ"/>
        </w:rPr>
      </w:pPr>
    </w:p>
    <w:p w:rsidR="000D6483" w:rsidRPr="001E1A3E" w:rsidRDefault="006E1C64" w:rsidP="001E1A3E">
      <w:pPr>
        <w:tabs>
          <w:tab w:val="left" w:pos="6204"/>
        </w:tabs>
        <w:rPr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6F730154" wp14:editId="2A06D78C">
            <wp:simplePos x="0" y="0"/>
            <wp:positionH relativeFrom="column">
              <wp:posOffset>4584065</wp:posOffset>
            </wp:positionH>
            <wp:positionV relativeFrom="paragraph">
              <wp:posOffset>756285</wp:posOffset>
            </wp:positionV>
            <wp:extent cx="5486400" cy="586105"/>
            <wp:effectExtent l="0" t="0" r="0" b="4445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3E">
        <w:rPr>
          <w:lang w:eastAsia="cs-CZ"/>
        </w:rPr>
        <w:tab/>
      </w:r>
    </w:p>
    <w:sectPr w:rsidR="000D6483" w:rsidRPr="001E1A3E" w:rsidSect="00A200B5">
      <w:footerReference w:type="default" r:id="rId17"/>
      <w:pgSz w:w="16840" w:h="11907" w:orient="landscape"/>
      <w:pgMar w:top="567" w:right="567" w:bottom="567" w:left="567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3C" w:rsidRDefault="00862F3C" w:rsidP="009F7774">
      <w:pPr>
        <w:spacing w:after="0" w:line="240" w:lineRule="auto"/>
      </w:pPr>
      <w:r>
        <w:separator/>
      </w:r>
    </w:p>
  </w:endnote>
  <w:endnote w:type="continuationSeparator" w:id="0">
    <w:p w:rsidR="00862F3C" w:rsidRDefault="00862F3C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C" w:rsidRDefault="006E1C64" w:rsidP="006E1C64">
    <w:pPr>
      <w:pStyle w:val="Zpat"/>
      <w:ind w:left="3119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932F7" wp14:editId="4EE4EE05">
          <wp:simplePos x="0" y="0"/>
          <wp:positionH relativeFrom="margin">
            <wp:posOffset>2127885</wp:posOffset>
          </wp:positionH>
          <wp:positionV relativeFrom="margin">
            <wp:posOffset>6184265</wp:posOffset>
          </wp:positionV>
          <wp:extent cx="2133600" cy="435610"/>
          <wp:effectExtent l="0" t="0" r="0" b="254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OLOMOUC_barva 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35610"/>
                  </a:xfrm>
                  <a:prstGeom prst="rect">
                    <a:avLst/>
                  </a:prstGeom>
                  <a:pattFill prst="pct5">
                    <a:fgClr>
                      <a:schemeClr val="tx2"/>
                    </a:fgClr>
                    <a:bgClr>
                      <a:schemeClr val="bg1"/>
                    </a:bgClr>
                  </a:patt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3C" w:rsidRDefault="00862F3C" w:rsidP="009F7774">
      <w:pPr>
        <w:spacing w:after="0" w:line="240" w:lineRule="auto"/>
      </w:pPr>
      <w:r>
        <w:separator/>
      </w:r>
    </w:p>
  </w:footnote>
  <w:footnote w:type="continuationSeparator" w:id="0">
    <w:p w:rsidR="00862F3C" w:rsidRDefault="00862F3C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02380"/>
    <w:rsid w:val="00007053"/>
    <w:rsid w:val="00013365"/>
    <w:rsid w:val="00014224"/>
    <w:rsid w:val="00035DE6"/>
    <w:rsid w:val="00036DB0"/>
    <w:rsid w:val="00074009"/>
    <w:rsid w:val="000B259F"/>
    <w:rsid w:val="000C04BD"/>
    <w:rsid w:val="000C661F"/>
    <w:rsid w:val="000C77F7"/>
    <w:rsid w:val="000D6483"/>
    <w:rsid w:val="000E40D8"/>
    <w:rsid w:val="000F5D6F"/>
    <w:rsid w:val="0013355D"/>
    <w:rsid w:val="00137B55"/>
    <w:rsid w:val="0014339C"/>
    <w:rsid w:val="00144DCB"/>
    <w:rsid w:val="001A0D7C"/>
    <w:rsid w:val="001D7F68"/>
    <w:rsid w:val="001E085D"/>
    <w:rsid w:val="001E1A3E"/>
    <w:rsid w:val="001E4709"/>
    <w:rsid w:val="00201F57"/>
    <w:rsid w:val="00220C78"/>
    <w:rsid w:val="00221BD7"/>
    <w:rsid w:val="002556A7"/>
    <w:rsid w:val="00277EF8"/>
    <w:rsid w:val="00280148"/>
    <w:rsid w:val="002B4729"/>
    <w:rsid w:val="002C1AE9"/>
    <w:rsid w:val="002D04D4"/>
    <w:rsid w:val="002F1183"/>
    <w:rsid w:val="00335D58"/>
    <w:rsid w:val="003525A7"/>
    <w:rsid w:val="00373969"/>
    <w:rsid w:val="003743BB"/>
    <w:rsid w:val="003917DA"/>
    <w:rsid w:val="00392117"/>
    <w:rsid w:val="00396880"/>
    <w:rsid w:val="003B7423"/>
    <w:rsid w:val="003C0ED1"/>
    <w:rsid w:val="003C3E54"/>
    <w:rsid w:val="003E0132"/>
    <w:rsid w:val="00421750"/>
    <w:rsid w:val="00421A16"/>
    <w:rsid w:val="00426E6E"/>
    <w:rsid w:val="00436660"/>
    <w:rsid w:val="00441883"/>
    <w:rsid w:val="00450C76"/>
    <w:rsid w:val="0045127C"/>
    <w:rsid w:val="0047739B"/>
    <w:rsid w:val="00490362"/>
    <w:rsid w:val="004A5581"/>
    <w:rsid w:val="004B5C99"/>
    <w:rsid w:val="004B7FA9"/>
    <w:rsid w:val="004C270A"/>
    <w:rsid w:val="004D4187"/>
    <w:rsid w:val="004D6A09"/>
    <w:rsid w:val="004D6DD3"/>
    <w:rsid w:val="004E3C5E"/>
    <w:rsid w:val="004F5728"/>
    <w:rsid w:val="0050608F"/>
    <w:rsid w:val="005136F4"/>
    <w:rsid w:val="00521859"/>
    <w:rsid w:val="00527E19"/>
    <w:rsid w:val="00556FC4"/>
    <w:rsid w:val="00573964"/>
    <w:rsid w:val="00573EC8"/>
    <w:rsid w:val="005A0430"/>
    <w:rsid w:val="005B4168"/>
    <w:rsid w:val="005C2E12"/>
    <w:rsid w:val="005E01A1"/>
    <w:rsid w:val="005E7AEB"/>
    <w:rsid w:val="00614A20"/>
    <w:rsid w:val="006159AD"/>
    <w:rsid w:val="00661508"/>
    <w:rsid w:val="00672816"/>
    <w:rsid w:val="0067744A"/>
    <w:rsid w:val="00683775"/>
    <w:rsid w:val="00693D88"/>
    <w:rsid w:val="006A133B"/>
    <w:rsid w:val="006B740B"/>
    <w:rsid w:val="006D171B"/>
    <w:rsid w:val="006E1C64"/>
    <w:rsid w:val="006E2A89"/>
    <w:rsid w:val="006F4DFC"/>
    <w:rsid w:val="0071366F"/>
    <w:rsid w:val="00726C10"/>
    <w:rsid w:val="007402CD"/>
    <w:rsid w:val="007670E9"/>
    <w:rsid w:val="00776D7B"/>
    <w:rsid w:val="007931CC"/>
    <w:rsid w:val="007A4154"/>
    <w:rsid w:val="007C5FC0"/>
    <w:rsid w:val="007C652C"/>
    <w:rsid w:val="007E124B"/>
    <w:rsid w:val="007E2F97"/>
    <w:rsid w:val="007F201D"/>
    <w:rsid w:val="008205F4"/>
    <w:rsid w:val="0082151F"/>
    <w:rsid w:val="00823890"/>
    <w:rsid w:val="008447D1"/>
    <w:rsid w:val="008466A3"/>
    <w:rsid w:val="0084760F"/>
    <w:rsid w:val="00862F3C"/>
    <w:rsid w:val="00862F78"/>
    <w:rsid w:val="008631D3"/>
    <w:rsid w:val="00883AA3"/>
    <w:rsid w:val="008849B4"/>
    <w:rsid w:val="00885A83"/>
    <w:rsid w:val="008937AD"/>
    <w:rsid w:val="00897DB8"/>
    <w:rsid w:val="008A14ED"/>
    <w:rsid w:val="008C4110"/>
    <w:rsid w:val="008C4315"/>
    <w:rsid w:val="008D443B"/>
    <w:rsid w:val="008E32C0"/>
    <w:rsid w:val="008E590D"/>
    <w:rsid w:val="008F1DEA"/>
    <w:rsid w:val="008F4AF0"/>
    <w:rsid w:val="00916318"/>
    <w:rsid w:val="00917CA7"/>
    <w:rsid w:val="00923DBA"/>
    <w:rsid w:val="00924E3C"/>
    <w:rsid w:val="00930E12"/>
    <w:rsid w:val="00961BDF"/>
    <w:rsid w:val="009713DE"/>
    <w:rsid w:val="0097143E"/>
    <w:rsid w:val="00983751"/>
    <w:rsid w:val="00991B22"/>
    <w:rsid w:val="00992226"/>
    <w:rsid w:val="00995654"/>
    <w:rsid w:val="009A4729"/>
    <w:rsid w:val="009A50C8"/>
    <w:rsid w:val="009B3144"/>
    <w:rsid w:val="009D3285"/>
    <w:rsid w:val="009F7774"/>
    <w:rsid w:val="00A02650"/>
    <w:rsid w:val="00A133FB"/>
    <w:rsid w:val="00A200B5"/>
    <w:rsid w:val="00A45B0A"/>
    <w:rsid w:val="00A54741"/>
    <w:rsid w:val="00A66B10"/>
    <w:rsid w:val="00A751A3"/>
    <w:rsid w:val="00A837D5"/>
    <w:rsid w:val="00A86582"/>
    <w:rsid w:val="00A90559"/>
    <w:rsid w:val="00AB0044"/>
    <w:rsid w:val="00AE189D"/>
    <w:rsid w:val="00AE790D"/>
    <w:rsid w:val="00AF7352"/>
    <w:rsid w:val="00B0362F"/>
    <w:rsid w:val="00B21402"/>
    <w:rsid w:val="00B63BEA"/>
    <w:rsid w:val="00B71217"/>
    <w:rsid w:val="00BE13BE"/>
    <w:rsid w:val="00BF0C2B"/>
    <w:rsid w:val="00BF5E78"/>
    <w:rsid w:val="00C1026B"/>
    <w:rsid w:val="00C126C0"/>
    <w:rsid w:val="00C135EA"/>
    <w:rsid w:val="00C160DF"/>
    <w:rsid w:val="00C27C00"/>
    <w:rsid w:val="00C30368"/>
    <w:rsid w:val="00C400C4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4070"/>
    <w:rsid w:val="00D2413C"/>
    <w:rsid w:val="00D27695"/>
    <w:rsid w:val="00D36CC6"/>
    <w:rsid w:val="00D60035"/>
    <w:rsid w:val="00D638A6"/>
    <w:rsid w:val="00D7794E"/>
    <w:rsid w:val="00D8266D"/>
    <w:rsid w:val="00D84E66"/>
    <w:rsid w:val="00D97C27"/>
    <w:rsid w:val="00DC45D7"/>
    <w:rsid w:val="00DC5278"/>
    <w:rsid w:val="00DE3905"/>
    <w:rsid w:val="00E03DF9"/>
    <w:rsid w:val="00E2206E"/>
    <w:rsid w:val="00E32A4E"/>
    <w:rsid w:val="00E45D1B"/>
    <w:rsid w:val="00E577FF"/>
    <w:rsid w:val="00E91503"/>
    <w:rsid w:val="00E95ACD"/>
    <w:rsid w:val="00EA40EB"/>
    <w:rsid w:val="00EA6C0D"/>
    <w:rsid w:val="00EB1B57"/>
    <w:rsid w:val="00EB25FC"/>
    <w:rsid w:val="00F04A7F"/>
    <w:rsid w:val="00F10475"/>
    <w:rsid w:val="00F1680B"/>
    <w:rsid w:val="00F201A3"/>
    <w:rsid w:val="00F24965"/>
    <w:rsid w:val="00F3050F"/>
    <w:rsid w:val="00F31FF5"/>
    <w:rsid w:val="00F36EB3"/>
    <w:rsid w:val="00F37387"/>
    <w:rsid w:val="00F41AAD"/>
    <w:rsid w:val="00F44AA0"/>
    <w:rsid w:val="00F45FC6"/>
    <w:rsid w:val="00F86018"/>
    <w:rsid w:val="00F93B99"/>
    <w:rsid w:val="00FB646A"/>
    <w:rsid w:val="00FC1582"/>
    <w:rsid w:val="00FC3AF8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sa@euroskop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krsa@euroskop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3BDE-1D1B-4AD5-81A6-7094546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Petr Pačes</cp:lastModifiedBy>
  <cp:revision>2</cp:revision>
  <cp:lastPrinted>2015-12-02T15:02:00Z</cp:lastPrinted>
  <dcterms:created xsi:type="dcterms:W3CDTF">2016-10-31T09:27:00Z</dcterms:created>
  <dcterms:modified xsi:type="dcterms:W3CDTF">2016-10-31T09:27:00Z</dcterms:modified>
</cp:coreProperties>
</file>